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4AE" w:rsidRPr="004954AE" w:rsidRDefault="004954AE" w:rsidP="004954AE">
      <w:pPr>
        <w:jc w:val="center"/>
        <w:rPr>
          <w:b/>
          <w:sz w:val="28"/>
          <w:szCs w:val="28"/>
        </w:rPr>
      </w:pPr>
      <w:r w:rsidRPr="004954AE">
        <w:rPr>
          <w:b/>
          <w:sz w:val="28"/>
          <w:szCs w:val="28"/>
        </w:rPr>
        <w:t>2.5 Обжиг цинковых концентратов.</w:t>
      </w:r>
    </w:p>
    <w:p w:rsidR="004954AE" w:rsidRPr="004954AE" w:rsidRDefault="004954AE" w:rsidP="004954AE">
      <w:pPr>
        <w:jc w:val="center"/>
        <w:rPr>
          <w:b/>
          <w:sz w:val="28"/>
          <w:szCs w:val="28"/>
        </w:rPr>
      </w:pPr>
    </w:p>
    <w:p w:rsidR="004954AE" w:rsidRPr="004954AE" w:rsidRDefault="004954AE" w:rsidP="004954AE">
      <w:pPr>
        <w:rPr>
          <w:sz w:val="28"/>
          <w:szCs w:val="28"/>
        </w:rPr>
      </w:pPr>
      <w:r w:rsidRPr="004954AE">
        <w:rPr>
          <w:sz w:val="28"/>
          <w:szCs w:val="28"/>
        </w:rPr>
        <w:t xml:space="preserve">     2.5.1  Технологическая схема переработки цинковых концентратов гидрометаллургическим способом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Наиболее распространённым способом переработки цинковых концентратов является гидрометаллургический, который включает  как пирометаллургические, так и гидрометаллургические технологические операции: окислительный обжиг, выщелачивание огарка, очистка раствора от примесей и электролитическое получение цинка.  Принципиальная технологическая схема переработки сульфидных цинковых концентратов  гидрометаллургическим способом приведена на рисунке 2.6 Она включает следующие основные технологические операции: окислительный обжиг, выщелачивание, очистка раствора от примесей, электролитическое получение цинка, переплавка и разлив катодного цинка.</w:t>
      </w:r>
    </w:p>
    <w:p w:rsidR="004954AE" w:rsidRPr="004954AE" w:rsidRDefault="004954AE" w:rsidP="004954AE">
      <w:pPr>
        <w:jc w:val="center"/>
        <w:rPr>
          <w:sz w:val="28"/>
          <w:szCs w:val="28"/>
        </w:rPr>
      </w:pPr>
      <w:r w:rsidRPr="004954AE">
        <w:rPr>
          <w:noProof/>
          <w:sz w:val="28"/>
          <w:szCs w:val="28"/>
        </w:rPr>
        <w:drawing>
          <wp:inline distT="0" distB="0" distL="0" distR="0">
            <wp:extent cx="5429250" cy="5467350"/>
            <wp:effectExtent l="19050" t="0" r="0" b="0"/>
            <wp:docPr id="44" name="Рисунок 44" descr="Свинец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Свинец000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546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4AE" w:rsidRPr="004954AE" w:rsidRDefault="004954AE" w:rsidP="004954AE">
      <w:pPr>
        <w:jc w:val="center"/>
        <w:rPr>
          <w:sz w:val="28"/>
          <w:szCs w:val="28"/>
        </w:rPr>
      </w:pPr>
    </w:p>
    <w:p w:rsidR="004954AE" w:rsidRPr="004954AE" w:rsidRDefault="004954AE" w:rsidP="004954AE">
      <w:pPr>
        <w:jc w:val="center"/>
        <w:rPr>
          <w:sz w:val="28"/>
          <w:szCs w:val="28"/>
        </w:rPr>
      </w:pPr>
      <w:r w:rsidRPr="004954AE">
        <w:rPr>
          <w:sz w:val="28"/>
          <w:szCs w:val="28"/>
        </w:rPr>
        <w:t>Рисунок 2.6  Принципиальная гидрометаллургическая технологическая схема переработки сульфидных цинковых концентратов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lastRenderedPageBreak/>
        <w:t xml:space="preserve">     Гидрометаллургический способ переработки сульфидных цинковых концентратов в настоящее время является основным. Этот обусловлено рядом преимуществ, которыми он отличается от пирометаллургического способа. К ним относятся: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- более высокое извлечение цинка и </w:t>
      </w:r>
      <w:proofErr w:type="spellStart"/>
      <w:proofErr w:type="gramStart"/>
      <w:r w:rsidRPr="004954AE">
        <w:rPr>
          <w:sz w:val="28"/>
          <w:szCs w:val="28"/>
        </w:rPr>
        <w:t>и</w:t>
      </w:r>
      <w:proofErr w:type="spellEnd"/>
      <w:proofErr w:type="gramEnd"/>
      <w:r w:rsidRPr="004954AE">
        <w:rPr>
          <w:sz w:val="28"/>
          <w:szCs w:val="28"/>
        </w:rPr>
        <w:t xml:space="preserve"> сопутствующих элементов;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- боле высокая комплексность использования сырья;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- высокое извлечение цинка;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- высокая механизация и автоматизация технологических процессов;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- более высокая </w:t>
      </w:r>
      <w:proofErr w:type="spellStart"/>
      <w:r w:rsidRPr="004954AE">
        <w:rPr>
          <w:sz w:val="28"/>
          <w:szCs w:val="28"/>
        </w:rPr>
        <w:t>экологичность</w:t>
      </w:r>
      <w:proofErr w:type="spellEnd"/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Одной из основных технологических операций гидрометаллургической схемы переработки сульфидных цинковых концентратов является окислительный обжиг, который осуществляется в печах кипящего слоя при температуре 900-950</w:t>
      </w:r>
      <w:r w:rsidRPr="004954AE">
        <w:rPr>
          <w:sz w:val="28"/>
          <w:szCs w:val="28"/>
          <w:vertAlign w:val="superscript"/>
        </w:rPr>
        <w:t>о</w:t>
      </w:r>
      <w:r w:rsidRPr="004954AE">
        <w:rPr>
          <w:sz w:val="28"/>
          <w:szCs w:val="28"/>
        </w:rPr>
        <w:t xml:space="preserve">С.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Целью окислительного обжига является: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- максимальный перевод в растворимые в серной кислоте оксиды сульфидов металлов, с целью получения огарка с минимальным количеством сульфидов, содержание сульфидной серы в огарке  не должно превышать 05,%;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- оставить в огарке 2-4 % сульфатной серы для компенсации потерь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>серной кислоты в процессе выщелачивания огарка;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- получить в огарке как можно меньше нерастворимых в серной кислоте ферритов цинка;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- получить в огарке минимальное количество силикатов цинка и свинца, так как они сильно затрудняют процесс фильтрации растворов;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- получить огарок с размерами частиц не более 0,5-</w:t>
      </w:r>
      <w:smartTag w:uri="urn:schemas-microsoft-com:office:smarttags" w:element="metricconverter">
        <w:smartTagPr>
          <w:attr w:name="ProductID" w:val="0,2 мм"/>
        </w:smartTagPr>
        <w:r w:rsidRPr="004954AE">
          <w:rPr>
            <w:sz w:val="28"/>
            <w:szCs w:val="28"/>
          </w:rPr>
          <w:t>0,2 мм</w:t>
        </w:r>
      </w:smartTag>
      <w:r w:rsidRPr="004954AE">
        <w:rPr>
          <w:sz w:val="28"/>
          <w:szCs w:val="28"/>
        </w:rPr>
        <w:t>;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- обеспечить получение газов с концентрацией сернистого ангидрида, позволяющей получение из них серной кислоты.      </w:t>
      </w:r>
    </w:p>
    <w:p w:rsidR="004954AE" w:rsidRPr="004954AE" w:rsidRDefault="004954AE" w:rsidP="004954AE">
      <w:pPr>
        <w:ind w:firstLine="720"/>
        <w:rPr>
          <w:sz w:val="28"/>
          <w:szCs w:val="28"/>
        </w:rPr>
      </w:pPr>
      <w:r w:rsidRPr="004954AE">
        <w:rPr>
          <w:sz w:val="28"/>
          <w:szCs w:val="28"/>
        </w:rPr>
        <w:t xml:space="preserve">.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2.5 2 Теоретические основы процесса обжига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По современным представлениям окисление сульфидов металлов осуществляется по следующим конечным химическим реакциям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</w:rPr>
        <w:t xml:space="preserve">                                        </w:t>
      </w:r>
      <w:r w:rsidRPr="004954AE">
        <w:rPr>
          <w:sz w:val="28"/>
          <w:szCs w:val="28"/>
          <w:lang w:val="es-ES"/>
        </w:rPr>
        <w:t>MeS + 1,5O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= MeO + SO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                               (2.</w:t>
      </w:r>
      <w:r w:rsidRPr="004954AE">
        <w:rPr>
          <w:sz w:val="28"/>
          <w:szCs w:val="28"/>
          <w:lang w:val="en-US"/>
        </w:rPr>
        <w:t>35</w:t>
      </w:r>
      <w:r w:rsidRPr="004954AE">
        <w:rPr>
          <w:sz w:val="28"/>
          <w:szCs w:val="28"/>
          <w:lang w:val="es-ES"/>
        </w:rPr>
        <w:t>)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  <w:lang w:val="es-ES"/>
        </w:rPr>
        <w:t xml:space="preserve">   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  <w:lang w:val="es-ES"/>
        </w:rPr>
        <w:t xml:space="preserve">                                          2SO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+ 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= 2SO</w:t>
      </w:r>
      <w:r w:rsidRPr="004954AE">
        <w:rPr>
          <w:sz w:val="28"/>
          <w:szCs w:val="28"/>
          <w:vertAlign w:val="subscript"/>
          <w:lang w:val="es-ES"/>
        </w:rPr>
        <w:t>3</w:t>
      </w:r>
      <w:r w:rsidRPr="004954AE">
        <w:rPr>
          <w:sz w:val="28"/>
          <w:szCs w:val="28"/>
          <w:lang w:val="es-ES"/>
        </w:rPr>
        <w:t xml:space="preserve">                                             (2.</w:t>
      </w:r>
      <w:r w:rsidRPr="004954AE">
        <w:rPr>
          <w:sz w:val="28"/>
          <w:szCs w:val="28"/>
          <w:lang w:val="en-US"/>
        </w:rPr>
        <w:t>36</w:t>
      </w:r>
      <w:r w:rsidRPr="004954AE">
        <w:rPr>
          <w:sz w:val="28"/>
          <w:szCs w:val="28"/>
          <w:lang w:val="es-ES"/>
        </w:rPr>
        <w:t>)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  <w:lang w:val="en-US"/>
        </w:rPr>
        <w:t xml:space="preserve">                                         </w:t>
      </w:r>
      <w:proofErr w:type="spellStart"/>
      <w:r w:rsidRPr="004954AE">
        <w:rPr>
          <w:sz w:val="28"/>
          <w:szCs w:val="28"/>
          <w:lang w:val="en-US"/>
        </w:rPr>
        <w:t>MeO</w:t>
      </w:r>
      <w:proofErr w:type="spellEnd"/>
      <w:r w:rsidRPr="004954AE">
        <w:rPr>
          <w:sz w:val="28"/>
          <w:szCs w:val="28"/>
        </w:rPr>
        <w:t xml:space="preserve"> +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 = </w:t>
      </w:r>
      <w:proofErr w:type="spellStart"/>
      <w:r w:rsidRPr="004954AE">
        <w:rPr>
          <w:sz w:val="28"/>
          <w:szCs w:val="28"/>
          <w:lang w:val="en-US"/>
        </w:rPr>
        <w:t>MeSO</w:t>
      </w:r>
      <w:proofErr w:type="spellEnd"/>
      <w:r w:rsidRPr="004954AE">
        <w:rPr>
          <w:sz w:val="28"/>
          <w:szCs w:val="28"/>
          <w:vertAlign w:val="subscript"/>
        </w:rPr>
        <w:t>4</w:t>
      </w:r>
      <w:r w:rsidRPr="004954AE">
        <w:rPr>
          <w:sz w:val="28"/>
          <w:szCs w:val="28"/>
        </w:rPr>
        <w:t xml:space="preserve">                                         (2.37)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Реакция (2.12) является практически необратимой. Константа равновесия для  реакций (2.13)  определяются выражением;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                                               К</w:t>
      </w:r>
      <w:proofErr w:type="gramStart"/>
      <w:r w:rsidRPr="004954AE">
        <w:rPr>
          <w:sz w:val="28"/>
          <w:szCs w:val="28"/>
          <w:vertAlign w:val="subscript"/>
          <w:lang w:val="en-US"/>
        </w:rPr>
        <w:t>P</w:t>
      </w:r>
      <w:proofErr w:type="gramEnd"/>
      <w:r w:rsidRPr="004954AE">
        <w:rPr>
          <w:sz w:val="28"/>
          <w:szCs w:val="28"/>
          <w:vertAlign w:val="subscript"/>
        </w:rPr>
        <w:t xml:space="preserve">(1) </w:t>
      </w:r>
      <w:r w:rsidRPr="004954AE">
        <w:rPr>
          <w:sz w:val="28"/>
          <w:szCs w:val="28"/>
        </w:rPr>
        <w:t xml:space="preserve">= </w:t>
      </w:r>
      <w:r w:rsidRPr="004954AE">
        <w:rPr>
          <w:position w:val="-34"/>
          <w:sz w:val="28"/>
          <w:szCs w:val="28"/>
          <w:lang w:val="en-US"/>
        </w:rPr>
        <w:object w:dxaOrig="9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75pt;height:39.75pt" o:ole="">
            <v:imagedata r:id="rId5" o:title=""/>
          </v:shape>
          <o:OLEObject Type="Embed" ProgID="Equation.3" ShapeID="_x0000_i1025" DrawAspect="Content" ObjectID="_1699789915" r:id="rId6"/>
        </w:object>
      </w:r>
      <w:r w:rsidRPr="004954AE">
        <w:rPr>
          <w:sz w:val="28"/>
          <w:szCs w:val="28"/>
        </w:rPr>
        <w:t>,                                      (2.38)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>откуда имеем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                                 </w:t>
      </w:r>
      <w:r w:rsidRPr="004954AE">
        <w:rPr>
          <w:position w:val="-14"/>
          <w:sz w:val="28"/>
          <w:szCs w:val="28"/>
        </w:rPr>
        <w:object w:dxaOrig="460" w:dyaOrig="380">
          <v:shape id="_x0000_i1026" type="#_x0000_t75" style="width:23.25pt;height:18.75pt" o:ole="">
            <v:imagedata r:id="rId7" o:title=""/>
          </v:shape>
          <o:OLEObject Type="Embed" ProgID="Equation.3" ShapeID="_x0000_i1026" DrawAspect="Content" ObjectID="_1699789916" r:id="rId8"/>
        </w:object>
      </w:r>
      <w:r w:rsidRPr="004954AE">
        <w:rPr>
          <w:sz w:val="28"/>
          <w:szCs w:val="28"/>
        </w:rPr>
        <w:t xml:space="preserve">=   </w:t>
      </w:r>
      <w:r w:rsidRPr="004954AE">
        <w:rPr>
          <w:position w:val="-14"/>
          <w:sz w:val="28"/>
          <w:szCs w:val="28"/>
        </w:rPr>
        <w:object w:dxaOrig="440" w:dyaOrig="380">
          <v:shape id="_x0000_i1027" type="#_x0000_t75" style="width:21.75pt;height:18.75pt" o:ole="">
            <v:imagedata r:id="rId9" o:title=""/>
          </v:shape>
          <o:OLEObject Type="Embed" ProgID="Equation.3" ShapeID="_x0000_i1027" DrawAspect="Content" ObjectID="_1699789917" r:id="rId10"/>
        </w:object>
      </w:r>
      <w:r w:rsidRPr="004954AE">
        <w:rPr>
          <w:position w:val="-16"/>
          <w:sz w:val="28"/>
          <w:szCs w:val="28"/>
        </w:rPr>
        <w:object w:dxaOrig="1199" w:dyaOrig="440">
          <v:shape id="_x0000_i1028" type="#_x0000_t75" style="width:60pt;height:21.75pt" o:ole="">
            <v:imagedata r:id="rId11" o:title=""/>
          </v:shape>
          <o:OLEObject Type="Embed" ProgID="Equation.3" ShapeID="_x0000_i1028" DrawAspect="Content" ObjectID="_1699789918" r:id="rId12"/>
        </w:object>
      </w:r>
      <w:r w:rsidRPr="004954AE">
        <w:rPr>
          <w:sz w:val="28"/>
          <w:szCs w:val="28"/>
        </w:rPr>
        <w:t xml:space="preserve">                                            (2.39)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Для реакции (2.14) константа равновесия выражается уравнением                          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                                                </w:t>
      </w:r>
      <w:proofErr w:type="gramStart"/>
      <w:r w:rsidRPr="004954AE">
        <w:rPr>
          <w:sz w:val="28"/>
          <w:szCs w:val="28"/>
          <w:lang w:val="en-US"/>
        </w:rPr>
        <w:t>K</w:t>
      </w:r>
      <w:r w:rsidRPr="004954AE">
        <w:rPr>
          <w:sz w:val="28"/>
          <w:szCs w:val="28"/>
          <w:vertAlign w:val="subscript"/>
          <w:lang w:val="en-US"/>
        </w:rPr>
        <w:t>P</w:t>
      </w:r>
      <w:r w:rsidRPr="004954AE">
        <w:rPr>
          <w:sz w:val="28"/>
          <w:szCs w:val="28"/>
          <w:vertAlign w:val="subscript"/>
        </w:rPr>
        <w:t>(</w:t>
      </w:r>
      <w:proofErr w:type="gramEnd"/>
      <w:r w:rsidRPr="004954AE">
        <w:rPr>
          <w:sz w:val="28"/>
          <w:szCs w:val="28"/>
          <w:vertAlign w:val="subscript"/>
        </w:rPr>
        <w:t>2)</w:t>
      </w:r>
      <w:r w:rsidRPr="004954AE">
        <w:rPr>
          <w:sz w:val="28"/>
          <w:szCs w:val="28"/>
        </w:rPr>
        <w:t xml:space="preserve"> = </w:t>
      </w:r>
      <w:r w:rsidRPr="004954AE">
        <w:rPr>
          <w:position w:val="-38"/>
          <w:sz w:val="28"/>
          <w:szCs w:val="28"/>
          <w:lang w:val="en-US"/>
        </w:rPr>
        <w:object w:dxaOrig="520" w:dyaOrig="760">
          <v:shape id="_x0000_i1029" type="#_x0000_t75" style="width:26.25pt;height:38.25pt" o:ole="">
            <v:imagedata r:id="rId13" o:title=""/>
          </v:shape>
          <o:OLEObject Type="Embed" ProgID="Equation.3" ShapeID="_x0000_i1029" DrawAspect="Content" ObjectID="_1699789919" r:id="rId14"/>
        </w:object>
      </w:r>
      <w:r w:rsidRPr="004954AE">
        <w:rPr>
          <w:sz w:val="28"/>
          <w:szCs w:val="28"/>
        </w:rPr>
        <w:t xml:space="preserve">                                            (2.40)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Образование сульфата металла обусловливается соотношением  парциальных давлений </w:t>
      </w:r>
      <w:r w:rsidRPr="004954AE">
        <w:rPr>
          <w:position w:val="-14"/>
          <w:sz w:val="28"/>
          <w:szCs w:val="28"/>
        </w:rPr>
        <w:object w:dxaOrig="460" w:dyaOrig="380">
          <v:shape id="_x0000_i1030" type="#_x0000_t75" style="width:23.25pt;height:18.75pt" o:ole="">
            <v:imagedata r:id="rId7" o:title=""/>
          </v:shape>
          <o:OLEObject Type="Embed" ProgID="Equation.3" ShapeID="_x0000_i1030" DrawAspect="Content" ObjectID="_1699789920" r:id="rId15"/>
        </w:object>
      </w:r>
      <w:r w:rsidRPr="004954AE">
        <w:rPr>
          <w:sz w:val="28"/>
          <w:szCs w:val="28"/>
        </w:rPr>
        <w:t xml:space="preserve">(2.13) и </w:t>
      </w:r>
      <w:r w:rsidRPr="004954AE">
        <w:rPr>
          <w:position w:val="-14"/>
          <w:sz w:val="28"/>
          <w:szCs w:val="28"/>
        </w:rPr>
        <w:object w:dxaOrig="440" w:dyaOrig="400">
          <v:shape id="_x0000_i1031" type="#_x0000_t75" style="width:21.75pt;height:20.25pt" o:ole="">
            <v:imagedata r:id="rId16" o:title=""/>
          </v:shape>
          <o:OLEObject Type="Embed" ProgID="Equation.3" ShapeID="_x0000_i1031" DrawAspect="Content" ObjectID="_1699789921" r:id="rId17"/>
        </w:object>
      </w:r>
      <w:r w:rsidRPr="004954AE">
        <w:rPr>
          <w:sz w:val="28"/>
          <w:szCs w:val="28"/>
        </w:rPr>
        <w:t xml:space="preserve">(2.14). Если </w:t>
      </w:r>
      <w:r w:rsidRPr="004954AE">
        <w:rPr>
          <w:position w:val="-14"/>
          <w:sz w:val="28"/>
          <w:szCs w:val="28"/>
        </w:rPr>
        <w:object w:dxaOrig="460" w:dyaOrig="380">
          <v:shape id="_x0000_i1032" type="#_x0000_t75" style="width:23.25pt;height:18.75pt" o:ole="">
            <v:imagedata r:id="rId7" o:title=""/>
          </v:shape>
          <o:OLEObject Type="Embed" ProgID="Equation.3" ShapeID="_x0000_i1032" DrawAspect="Content" ObjectID="_1699789922" r:id="rId18"/>
        </w:object>
      </w:r>
      <w:r w:rsidRPr="004954AE">
        <w:rPr>
          <w:sz w:val="28"/>
          <w:szCs w:val="28"/>
        </w:rPr>
        <w:t xml:space="preserve">&gt; </w:t>
      </w:r>
      <w:r w:rsidRPr="004954AE">
        <w:rPr>
          <w:position w:val="-14"/>
          <w:sz w:val="28"/>
          <w:szCs w:val="28"/>
        </w:rPr>
        <w:object w:dxaOrig="440" w:dyaOrig="400">
          <v:shape id="_x0000_i1033" type="#_x0000_t75" style="width:21.75pt;height:20.25pt" o:ole="">
            <v:imagedata r:id="rId16" o:title=""/>
          </v:shape>
          <o:OLEObject Type="Embed" ProgID="Equation.3" ShapeID="_x0000_i1033" DrawAspect="Content" ObjectID="_1699789923" r:id="rId19"/>
        </w:object>
      </w:r>
      <w:r w:rsidRPr="004954AE">
        <w:rPr>
          <w:sz w:val="28"/>
          <w:szCs w:val="28"/>
        </w:rPr>
        <w:t xml:space="preserve">, что отвечает условию </w:t>
      </w:r>
      <w:r w:rsidRPr="004954AE">
        <w:rPr>
          <w:position w:val="-14"/>
          <w:sz w:val="28"/>
          <w:szCs w:val="28"/>
        </w:rPr>
        <w:object w:dxaOrig="440" w:dyaOrig="380">
          <v:shape id="_x0000_i1034" type="#_x0000_t75" style="width:21.75pt;height:18.75pt" o:ole="">
            <v:imagedata r:id="rId9" o:title=""/>
          </v:shape>
          <o:OLEObject Type="Embed" ProgID="Equation.3" ShapeID="_x0000_i1034" DrawAspect="Content" ObjectID="_1699789924" r:id="rId20"/>
        </w:object>
      </w:r>
      <w:r w:rsidRPr="004954AE">
        <w:rPr>
          <w:position w:val="-16"/>
          <w:sz w:val="28"/>
          <w:szCs w:val="28"/>
        </w:rPr>
        <w:object w:dxaOrig="1199" w:dyaOrig="440">
          <v:shape id="_x0000_i1035" type="#_x0000_t75" style="width:60pt;height:21.75pt" o:ole="">
            <v:imagedata r:id="rId11" o:title=""/>
          </v:shape>
          <o:OLEObject Type="Embed" ProgID="Equation.3" ShapeID="_x0000_i1035" DrawAspect="Content" ObjectID="_1699789925" r:id="rId21"/>
        </w:object>
      </w:r>
      <w:r w:rsidRPr="004954AE">
        <w:rPr>
          <w:sz w:val="28"/>
          <w:szCs w:val="28"/>
        </w:rPr>
        <w:t>&gt;</w:t>
      </w:r>
      <w:r w:rsidRPr="004954AE">
        <w:rPr>
          <w:position w:val="-38"/>
          <w:sz w:val="28"/>
          <w:szCs w:val="28"/>
          <w:lang w:val="en-US"/>
        </w:rPr>
        <w:object w:dxaOrig="520" w:dyaOrig="760">
          <v:shape id="_x0000_i1036" type="#_x0000_t75" style="width:26.25pt;height:38.25pt" o:ole="">
            <v:imagedata r:id="rId13" o:title=""/>
          </v:shape>
          <o:OLEObject Type="Embed" ProgID="Equation.3" ShapeID="_x0000_i1036" DrawAspect="Content" ObjectID="_1699789926" r:id="rId22"/>
        </w:object>
      </w:r>
      <w:r w:rsidRPr="004954AE">
        <w:rPr>
          <w:sz w:val="28"/>
          <w:szCs w:val="28"/>
        </w:rPr>
        <w:t xml:space="preserve">, то в печи будет образовываться сульфат металла. В этих условиях парциальное давление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 в печи выше, чем упругость диссоциации сульфата металла. Такой режим соответствует </w:t>
      </w:r>
      <w:proofErr w:type="spellStart"/>
      <w:r w:rsidRPr="004954AE">
        <w:rPr>
          <w:sz w:val="28"/>
          <w:szCs w:val="28"/>
        </w:rPr>
        <w:t>сульфатизирующему</w:t>
      </w:r>
      <w:proofErr w:type="spellEnd"/>
      <w:r w:rsidRPr="004954AE">
        <w:rPr>
          <w:sz w:val="28"/>
          <w:szCs w:val="28"/>
        </w:rPr>
        <w:t xml:space="preserve"> обжигу.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Если же </w:t>
      </w:r>
      <w:r w:rsidRPr="004954AE">
        <w:rPr>
          <w:position w:val="-14"/>
          <w:sz w:val="28"/>
          <w:szCs w:val="28"/>
        </w:rPr>
        <w:object w:dxaOrig="460" w:dyaOrig="380">
          <v:shape id="_x0000_i1037" type="#_x0000_t75" style="width:23.25pt;height:18.75pt" o:ole="">
            <v:imagedata r:id="rId7" o:title=""/>
          </v:shape>
          <o:OLEObject Type="Embed" ProgID="Equation.3" ShapeID="_x0000_i1037" DrawAspect="Content" ObjectID="_1699789927" r:id="rId23"/>
        </w:object>
      </w:r>
      <w:r w:rsidRPr="004954AE">
        <w:rPr>
          <w:sz w:val="28"/>
          <w:szCs w:val="28"/>
        </w:rPr>
        <w:t xml:space="preserve">&lt; </w:t>
      </w:r>
      <w:r w:rsidRPr="004954AE">
        <w:rPr>
          <w:position w:val="-14"/>
          <w:sz w:val="28"/>
          <w:szCs w:val="28"/>
        </w:rPr>
        <w:object w:dxaOrig="440" w:dyaOrig="400">
          <v:shape id="_x0000_i1038" type="#_x0000_t75" style="width:21.75pt;height:20.25pt" o:ole="">
            <v:imagedata r:id="rId16" o:title=""/>
          </v:shape>
          <o:OLEObject Type="Embed" ProgID="Equation.3" ShapeID="_x0000_i1038" DrawAspect="Content" ObjectID="_1699789928" r:id="rId24"/>
        </w:object>
      </w:r>
      <w:r w:rsidRPr="004954AE">
        <w:rPr>
          <w:sz w:val="28"/>
          <w:szCs w:val="28"/>
        </w:rPr>
        <w:t xml:space="preserve">, что отвечает условию  </w:t>
      </w:r>
      <w:r w:rsidRPr="004954AE">
        <w:rPr>
          <w:position w:val="-14"/>
          <w:sz w:val="28"/>
          <w:szCs w:val="28"/>
        </w:rPr>
        <w:object w:dxaOrig="440" w:dyaOrig="380">
          <v:shape id="_x0000_i1039" type="#_x0000_t75" style="width:21.75pt;height:18.75pt" o:ole="">
            <v:imagedata r:id="rId9" o:title=""/>
          </v:shape>
          <o:OLEObject Type="Embed" ProgID="Equation.3" ShapeID="_x0000_i1039" DrawAspect="Content" ObjectID="_1699789929" r:id="rId25"/>
        </w:object>
      </w:r>
      <w:r w:rsidRPr="004954AE">
        <w:rPr>
          <w:position w:val="-16"/>
          <w:sz w:val="28"/>
          <w:szCs w:val="28"/>
        </w:rPr>
        <w:object w:dxaOrig="1199" w:dyaOrig="440">
          <v:shape id="_x0000_i1040" type="#_x0000_t75" style="width:60pt;height:21.75pt" o:ole="">
            <v:imagedata r:id="rId11" o:title=""/>
          </v:shape>
          <o:OLEObject Type="Embed" ProgID="Equation.3" ShapeID="_x0000_i1040" DrawAspect="Content" ObjectID="_1699789930" r:id="rId26"/>
        </w:object>
      </w:r>
      <w:r w:rsidRPr="004954AE">
        <w:rPr>
          <w:sz w:val="28"/>
          <w:szCs w:val="28"/>
        </w:rPr>
        <w:t>&lt;</w:t>
      </w:r>
      <w:r w:rsidRPr="004954AE">
        <w:rPr>
          <w:position w:val="-38"/>
          <w:sz w:val="28"/>
          <w:szCs w:val="28"/>
          <w:lang w:val="en-US"/>
        </w:rPr>
        <w:object w:dxaOrig="520" w:dyaOrig="760">
          <v:shape id="_x0000_i1041" type="#_x0000_t75" style="width:26.25pt;height:38.25pt" o:ole="">
            <v:imagedata r:id="rId13" o:title=""/>
          </v:shape>
          <o:OLEObject Type="Embed" ProgID="Equation.3" ShapeID="_x0000_i1041" DrawAspect="Content" ObjectID="_1699789931" r:id="rId27"/>
        </w:object>
      </w:r>
      <w:r w:rsidRPr="004954AE">
        <w:rPr>
          <w:sz w:val="28"/>
          <w:szCs w:val="28"/>
        </w:rPr>
        <w:t xml:space="preserve">, то в печи будет образовываться оксид металла. В этом  парциальное давление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  в атмосфере печи меньше упругости диссоциации сульфата металла. Такой режим соответствует окислительному обжигу.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Характер протекания процесса обжига существенно зависит от температуры. Проведение обжига при относительно низких температурах (600-700</w:t>
      </w:r>
      <w:r w:rsidRPr="004954AE">
        <w:rPr>
          <w:sz w:val="28"/>
          <w:szCs w:val="28"/>
          <w:vertAlign w:val="superscript"/>
        </w:rPr>
        <w:t>о</w:t>
      </w:r>
      <w:r w:rsidRPr="004954AE">
        <w:rPr>
          <w:sz w:val="28"/>
          <w:szCs w:val="28"/>
        </w:rPr>
        <w:t>С) способствует образованию сульфатов (</w:t>
      </w:r>
      <w:proofErr w:type="spellStart"/>
      <w:r w:rsidRPr="004954AE">
        <w:rPr>
          <w:sz w:val="28"/>
          <w:szCs w:val="28"/>
        </w:rPr>
        <w:t>сульфатизирующий</w:t>
      </w:r>
      <w:proofErr w:type="spellEnd"/>
      <w:r w:rsidRPr="004954AE">
        <w:rPr>
          <w:sz w:val="28"/>
          <w:szCs w:val="28"/>
        </w:rPr>
        <w:t xml:space="preserve"> обжиг).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На образование сульфатов влияет не только температура, но и целый ряд факторов. Так повышенное содержание в концентрате сульфидов, богатых серой (</w:t>
      </w:r>
      <w:proofErr w:type="spellStart"/>
      <w:r w:rsidRPr="004954AE">
        <w:rPr>
          <w:sz w:val="28"/>
          <w:szCs w:val="28"/>
          <w:lang w:val="en-US"/>
        </w:rPr>
        <w:t>FeS</w:t>
      </w:r>
      <w:proofErr w:type="spellEnd"/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, </w:t>
      </w:r>
      <w:proofErr w:type="spellStart"/>
      <w:r w:rsidRPr="004954AE">
        <w:rPr>
          <w:sz w:val="28"/>
          <w:szCs w:val="28"/>
          <w:lang w:val="en-US"/>
        </w:rPr>
        <w:t>CuFeS</w:t>
      </w:r>
      <w:proofErr w:type="spellEnd"/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), которые образуют более легко разложимые сульфаты, чем </w:t>
      </w:r>
      <w:proofErr w:type="spellStart"/>
      <w:r w:rsidRPr="004954AE">
        <w:rPr>
          <w:sz w:val="28"/>
          <w:szCs w:val="28"/>
          <w:lang w:val="en-US"/>
        </w:rPr>
        <w:t>ZnSO</w:t>
      </w:r>
      <w:proofErr w:type="spellEnd"/>
      <w:r w:rsidRPr="004954AE">
        <w:rPr>
          <w:sz w:val="28"/>
          <w:szCs w:val="28"/>
          <w:vertAlign w:val="subscript"/>
        </w:rPr>
        <w:t>4</w:t>
      </w:r>
      <w:r w:rsidRPr="004954AE">
        <w:rPr>
          <w:sz w:val="28"/>
          <w:szCs w:val="28"/>
        </w:rPr>
        <w:t xml:space="preserve">,  </w:t>
      </w:r>
      <w:proofErr w:type="spellStart"/>
      <w:r w:rsidRPr="004954AE">
        <w:rPr>
          <w:sz w:val="28"/>
          <w:szCs w:val="28"/>
        </w:rPr>
        <w:t>спо</w:t>
      </w:r>
      <w:proofErr w:type="spellEnd"/>
      <w:proofErr w:type="gramStart"/>
      <w:r w:rsidRPr="004954AE">
        <w:rPr>
          <w:sz w:val="28"/>
          <w:szCs w:val="28"/>
          <w:lang w:val="en-US"/>
        </w:rPr>
        <w:t>c</w:t>
      </w:r>
      <w:proofErr w:type="spellStart"/>
      <w:proofErr w:type="gramEnd"/>
      <w:r w:rsidRPr="004954AE">
        <w:rPr>
          <w:sz w:val="28"/>
          <w:szCs w:val="28"/>
        </w:rPr>
        <w:t>обствует</w:t>
      </w:r>
      <w:proofErr w:type="spellEnd"/>
      <w:r w:rsidRPr="004954AE">
        <w:rPr>
          <w:sz w:val="28"/>
          <w:szCs w:val="28"/>
        </w:rPr>
        <w:t xml:space="preserve"> образованию сульфатов цинка при обжиге.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Избыток воздуха так же оказывает существенное влияние на образование сульфатов. При увеличении избытка воздуха концентрация кислорода в газовом потоке увеличивается. Это способствует повышенному образованию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, а значит повышению парциального давления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 в газовой фазе, что способствует образованию сульфатов.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Образование сульфатов зависит от скорости обжига. Чем ниже скорость обжига, тем дольше оксид находится в контакте с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>, тем больше образуется сульфатов.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Оксиды железа, меди, цинка, образующиеся в результате обжига, играют роль катализаторов, ускоряющих образование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 из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. Поэтому их наличие в продуктах обжига также способствует </w:t>
      </w:r>
      <w:proofErr w:type="spellStart"/>
      <w:r w:rsidRPr="004954AE">
        <w:rPr>
          <w:sz w:val="28"/>
          <w:szCs w:val="28"/>
        </w:rPr>
        <w:t>сульфатообразованию</w:t>
      </w:r>
      <w:proofErr w:type="spellEnd"/>
      <w:r w:rsidRPr="004954AE">
        <w:rPr>
          <w:sz w:val="28"/>
          <w:szCs w:val="28"/>
        </w:rPr>
        <w:t xml:space="preserve">.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Поведение обжига при более высоких температурах способствует образованию оксидов (окислительный обжиг).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Сульфидные цинковые концентраты содержат следующие минералы: </w:t>
      </w:r>
      <w:proofErr w:type="spellStart"/>
      <w:r w:rsidRPr="004954AE">
        <w:rPr>
          <w:sz w:val="28"/>
          <w:szCs w:val="28"/>
          <w:lang w:val="en-US"/>
        </w:rPr>
        <w:t>ZnS</w:t>
      </w:r>
      <w:proofErr w:type="spellEnd"/>
      <w:r w:rsidRPr="004954AE">
        <w:rPr>
          <w:sz w:val="28"/>
          <w:szCs w:val="28"/>
        </w:rPr>
        <w:t xml:space="preserve">, </w:t>
      </w:r>
      <w:proofErr w:type="spellStart"/>
      <w:r w:rsidRPr="004954AE">
        <w:rPr>
          <w:sz w:val="28"/>
          <w:szCs w:val="28"/>
          <w:lang w:val="en-US"/>
        </w:rPr>
        <w:t>PbS</w:t>
      </w:r>
      <w:proofErr w:type="spellEnd"/>
      <w:r w:rsidRPr="004954AE">
        <w:rPr>
          <w:sz w:val="28"/>
          <w:szCs w:val="28"/>
        </w:rPr>
        <w:t xml:space="preserve">, </w:t>
      </w:r>
      <w:proofErr w:type="spellStart"/>
      <w:r w:rsidRPr="004954AE">
        <w:rPr>
          <w:sz w:val="28"/>
          <w:szCs w:val="28"/>
          <w:lang w:val="en-US"/>
        </w:rPr>
        <w:t>CdS</w:t>
      </w:r>
      <w:proofErr w:type="spellEnd"/>
      <w:proofErr w:type="gramStart"/>
      <w:r w:rsidRPr="004954AE">
        <w:rPr>
          <w:sz w:val="28"/>
          <w:szCs w:val="28"/>
        </w:rPr>
        <w:t>,</w:t>
      </w:r>
      <w:proofErr w:type="spellStart"/>
      <w:r w:rsidRPr="004954AE">
        <w:rPr>
          <w:sz w:val="28"/>
          <w:szCs w:val="28"/>
          <w:lang w:val="en-US"/>
        </w:rPr>
        <w:t>CuFeS</w:t>
      </w:r>
      <w:proofErr w:type="spellEnd"/>
      <w:r w:rsidRPr="004954AE">
        <w:rPr>
          <w:sz w:val="28"/>
          <w:szCs w:val="28"/>
          <w:vertAlign w:val="subscript"/>
        </w:rPr>
        <w:t>2</w:t>
      </w:r>
      <w:proofErr w:type="gramEnd"/>
      <w:r w:rsidRPr="004954AE">
        <w:rPr>
          <w:sz w:val="28"/>
          <w:szCs w:val="28"/>
        </w:rPr>
        <w:t xml:space="preserve">, </w:t>
      </w:r>
      <w:proofErr w:type="spellStart"/>
      <w:r w:rsidRPr="004954AE">
        <w:rPr>
          <w:sz w:val="28"/>
          <w:szCs w:val="28"/>
          <w:lang w:val="en-US"/>
        </w:rPr>
        <w:t>FeS</w:t>
      </w:r>
      <w:proofErr w:type="spellEnd"/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, </w:t>
      </w:r>
      <w:r w:rsidRPr="004954AE">
        <w:rPr>
          <w:sz w:val="28"/>
          <w:szCs w:val="28"/>
          <w:lang w:val="en-US"/>
        </w:rPr>
        <w:t>Fe</w:t>
      </w:r>
      <w:r w:rsidRPr="004954AE">
        <w:rPr>
          <w:sz w:val="28"/>
          <w:szCs w:val="28"/>
          <w:vertAlign w:val="subscript"/>
        </w:rPr>
        <w:t>7</w:t>
      </w:r>
      <w:r w:rsidRPr="004954AE">
        <w:rPr>
          <w:sz w:val="28"/>
          <w:szCs w:val="28"/>
          <w:lang w:val="en-US"/>
        </w:rPr>
        <w:t>S</w:t>
      </w:r>
      <w:r w:rsidRPr="004954AE">
        <w:rPr>
          <w:sz w:val="28"/>
          <w:szCs w:val="28"/>
          <w:vertAlign w:val="subscript"/>
        </w:rPr>
        <w:t>8</w:t>
      </w:r>
      <w:r w:rsidRPr="004954AE">
        <w:rPr>
          <w:sz w:val="28"/>
          <w:szCs w:val="28"/>
        </w:rPr>
        <w:t xml:space="preserve">, а также силикаты и карбонаты. В процессе </w:t>
      </w:r>
      <w:r w:rsidRPr="004954AE">
        <w:rPr>
          <w:sz w:val="28"/>
          <w:szCs w:val="28"/>
        </w:rPr>
        <w:lastRenderedPageBreak/>
        <w:t xml:space="preserve">обжига происходит термическое разложение высших сульфидов и последующее окисление низших сульфидов.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Термическое разложение высших сульфидов протекает по реакциям: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  <w:lang w:val="en-US"/>
        </w:rPr>
      </w:pPr>
      <w:r w:rsidRPr="004954AE">
        <w:rPr>
          <w:sz w:val="28"/>
          <w:szCs w:val="28"/>
        </w:rPr>
        <w:t xml:space="preserve">                                          </w:t>
      </w:r>
      <w:r w:rsidRPr="004954AE">
        <w:rPr>
          <w:sz w:val="28"/>
          <w:szCs w:val="28"/>
          <w:lang w:val="en-US"/>
        </w:rPr>
        <w:t>2FeS = 2FeS + S</w:t>
      </w:r>
      <w:r w:rsidRPr="004954AE">
        <w:rPr>
          <w:sz w:val="28"/>
          <w:szCs w:val="28"/>
          <w:vertAlign w:val="subscript"/>
          <w:lang w:val="en-US"/>
        </w:rPr>
        <w:t>2</w:t>
      </w:r>
      <w:r w:rsidRPr="004954AE">
        <w:rPr>
          <w:sz w:val="28"/>
          <w:szCs w:val="28"/>
          <w:lang w:val="en-US"/>
        </w:rPr>
        <w:t xml:space="preserve">                                        (2.41)</w:t>
      </w:r>
    </w:p>
    <w:p w:rsidR="004954AE" w:rsidRPr="004954AE" w:rsidRDefault="004954AE" w:rsidP="004954AE">
      <w:pPr>
        <w:jc w:val="both"/>
        <w:rPr>
          <w:sz w:val="28"/>
          <w:szCs w:val="28"/>
          <w:lang w:val="en-US"/>
        </w:rPr>
      </w:pPr>
    </w:p>
    <w:p w:rsidR="004954AE" w:rsidRPr="004954AE" w:rsidRDefault="004954AE" w:rsidP="004954AE">
      <w:pPr>
        <w:jc w:val="both"/>
        <w:rPr>
          <w:sz w:val="28"/>
          <w:szCs w:val="28"/>
          <w:lang w:val="en-US"/>
        </w:rPr>
      </w:pPr>
      <w:r w:rsidRPr="004954AE">
        <w:rPr>
          <w:sz w:val="28"/>
          <w:szCs w:val="28"/>
          <w:lang w:val="en-US"/>
        </w:rPr>
        <w:t xml:space="preserve">                                  4CuFeS</w:t>
      </w:r>
      <w:r w:rsidRPr="004954AE">
        <w:rPr>
          <w:sz w:val="28"/>
          <w:szCs w:val="28"/>
          <w:vertAlign w:val="subscript"/>
          <w:lang w:val="en-US"/>
        </w:rPr>
        <w:t>2</w:t>
      </w:r>
      <w:r w:rsidRPr="004954AE">
        <w:rPr>
          <w:sz w:val="28"/>
          <w:szCs w:val="28"/>
          <w:lang w:val="en-US"/>
        </w:rPr>
        <w:t xml:space="preserve"> = 2Cu</w:t>
      </w:r>
      <w:r w:rsidRPr="004954AE">
        <w:rPr>
          <w:sz w:val="28"/>
          <w:szCs w:val="28"/>
          <w:vertAlign w:val="subscript"/>
          <w:lang w:val="en-US"/>
        </w:rPr>
        <w:t>2</w:t>
      </w:r>
      <w:r w:rsidRPr="004954AE">
        <w:rPr>
          <w:sz w:val="28"/>
          <w:szCs w:val="28"/>
          <w:lang w:val="en-US"/>
        </w:rPr>
        <w:t>S + 4FeS + S</w:t>
      </w:r>
      <w:r w:rsidRPr="004954AE">
        <w:rPr>
          <w:sz w:val="28"/>
          <w:szCs w:val="28"/>
          <w:vertAlign w:val="subscript"/>
          <w:lang w:val="en-US"/>
        </w:rPr>
        <w:t>2</w:t>
      </w:r>
      <w:r w:rsidRPr="004954AE">
        <w:rPr>
          <w:sz w:val="28"/>
          <w:szCs w:val="28"/>
          <w:lang w:val="en-US"/>
        </w:rPr>
        <w:t xml:space="preserve">                            (2.42)</w:t>
      </w:r>
    </w:p>
    <w:p w:rsidR="004954AE" w:rsidRPr="004954AE" w:rsidRDefault="004954AE" w:rsidP="004954AE">
      <w:pPr>
        <w:jc w:val="both"/>
        <w:rPr>
          <w:sz w:val="28"/>
          <w:szCs w:val="28"/>
          <w:lang w:val="en-US"/>
        </w:rPr>
      </w:pPr>
      <w:r w:rsidRPr="004954AE">
        <w:rPr>
          <w:sz w:val="28"/>
          <w:szCs w:val="28"/>
          <w:lang w:val="en-US"/>
        </w:rPr>
        <w:t xml:space="preserve">                                   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  <w:lang w:val="en-US"/>
        </w:rPr>
        <w:t xml:space="preserve">                                        </w:t>
      </w:r>
      <w:r w:rsidRPr="004954AE">
        <w:rPr>
          <w:sz w:val="28"/>
          <w:szCs w:val="28"/>
        </w:rPr>
        <w:t>2</w:t>
      </w:r>
      <w:r w:rsidRPr="004954AE">
        <w:rPr>
          <w:sz w:val="28"/>
          <w:szCs w:val="28"/>
          <w:lang w:val="en-US"/>
        </w:rPr>
        <w:t>Fe</w:t>
      </w:r>
      <w:r w:rsidRPr="004954AE">
        <w:rPr>
          <w:sz w:val="28"/>
          <w:szCs w:val="28"/>
          <w:vertAlign w:val="subscript"/>
        </w:rPr>
        <w:t>7</w:t>
      </w:r>
      <w:r w:rsidRPr="004954AE">
        <w:rPr>
          <w:sz w:val="28"/>
          <w:szCs w:val="28"/>
          <w:lang w:val="en-US"/>
        </w:rPr>
        <w:t>S</w:t>
      </w:r>
      <w:r w:rsidRPr="004954AE">
        <w:rPr>
          <w:sz w:val="28"/>
          <w:szCs w:val="28"/>
          <w:vertAlign w:val="subscript"/>
        </w:rPr>
        <w:t>8</w:t>
      </w:r>
      <w:r w:rsidRPr="004954AE">
        <w:rPr>
          <w:sz w:val="28"/>
          <w:szCs w:val="28"/>
        </w:rPr>
        <w:t xml:space="preserve"> = 14</w:t>
      </w:r>
      <w:proofErr w:type="spellStart"/>
      <w:r w:rsidRPr="004954AE">
        <w:rPr>
          <w:sz w:val="28"/>
          <w:szCs w:val="28"/>
          <w:lang w:val="en-US"/>
        </w:rPr>
        <w:t>FeS</w:t>
      </w:r>
      <w:proofErr w:type="spellEnd"/>
      <w:r w:rsidRPr="004954AE">
        <w:rPr>
          <w:sz w:val="28"/>
          <w:szCs w:val="28"/>
        </w:rPr>
        <w:t xml:space="preserve"> + </w:t>
      </w:r>
      <w:r w:rsidRPr="004954AE">
        <w:rPr>
          <w:sz w:val="28"/>
          <w:szCs w:val="28"/>
          <w:lang w:val="en-US"/>
        </w:rPr>
        <w:t>S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                                      (2.43)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Образующаяся элементарная сера окисляется кислородом воздуха по реакции: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                                    </w:t>
      </w:r>
      <w:r w:rsidRPr="004954AE">
        <w:rPr>
          <w:sz w:val="28"/>
          <w:szCs w:val="28"/>
          <w:lang w:val="en-US"/>
        </w:rPr>
        <w:t>S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+ 2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= 2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                                            (2.44)                                     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Основной реакцией процесса окислительного обжига сульфидных цинковых концентратов является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                                       2</w:t>
      </w:r>
      <w:proofErr w:type="spellStart"/>
      <w:r w:rsidRPr="004954AE">
        <w:rPr>
          <w:sz w:val="28"/>
          <w:szCs w:val="28"/>
          <w:lang w:val="en-US"/>
        </w:rPr>
        <w:t>ZnS</w:t>
      </w:r>
      <w:proofErr w:type="spellEnd"/>
      <w:r w:rsidRPr="004954AE">
        <w:rPr>
          <w:sz w:val="28"/>
          <w:szCs w:val="28"/>
        </w:rPr>
        <w:t xml:space="preserve"> + 3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=  2</w:t>
      </w:r>
      <w:proofErr w:type="spellStart"/>
      <w:r w:rsidRPr="004954AE">
        <w:rPr>
          <w:sz w:val="28"/>
          <w:szCs w:val="28"/>
          <w:lang w:val="en-US"/>
        </w:rPr>
        <w:t>ZnO</w:t>
      </w:r>
      <w:proofErr w:type="spellEnd"/>
      <w:r w:rsidRPr="004954AE">
        <w:rPr>
          <w:sz w:val="28"/>
          <w:szCs w:val="28"/>
        </w:rPr>
        <w:t xml:space="preserve"> +2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                   (2.45)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Частично сульфид цинка окисляется до сульфата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                                           </w:t>
      </w:r>
      <w:proofErr w:type="spellStart"/>
      <w:r w:rsidRPr="004954AE">
        <w:rPr>
          <w:sz w:val="28"/>
          <w:szCs w:val="28"/>
          <w:lang w:val="en-US"/>
        </w:rPr>
        <w:t>ZnS</w:t>
      </w:r>
      <w:proofErr w:type="spellEnd"/>
      <w:r w:rsidRPr="004954AE">
        <w:rPr>
          <w:sz w:val="28"/>
          <w:szCs w:val="28"/>
        </w:rPr>
        <w:t xml:space="preserve"> + 2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= </w:t>
      </w:r>
      <w:proofErr w:type="spellStart"/>
      <w:r w:rsidRPr="004954AE">
        <w:rPr>
          <w:sz w:val="28"/>
          <w:szCs w:val="28"/>
          <w:lang w:val="en-US"/>
        </w:rPr>
        <w:t>ZnSO</w:t>
      </w:r>
      <w:proofErr w:type="spellEnd"/>
      <w:r w:rsidRPr="004954AE">
        <w:rPr>
          <w:sz w:val="28"/>
          <w:szCs w:val="28"/>
          <w:vertAlign w:val="subscript"/>
        </w:rPr>
        <w:t>4</w:t>
      </w:r>
      <w:r w:rsidRPr="004954AE">
        <w:rPr>
          <w:sz w:val="28"/>
          <w:szCs w:val="28"/>
          <w:vertAlign w:val="superscript"/>
        </w:rPr>
        <w:t xml:space="preserve">                                                </w:t>
      </w:r>
      <w:r w:rsidRPr="004954AE">
        <w:rPr>
          <w:sz w:val="28"/>
          <w:szCs w:val="28"/>
        </w:rPr>
        <w:t>(2.46)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Сульфид железа в условиях обжига окисляется по реакциям: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  <w:lang w:val="es-ES"/>
        </w:rPr>
        <w:t xml:space="preserve">                                              2FeS + 3,5O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= Fe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>O</w:t>
      </w:r>
      <w:r w:rsidRPr="004954AE">
        <w:rPr>
          <w:sz w:val="28"/>
          <w:szCs w:val="28"/>
          <w:vertAlign w:val="subscript"/>
          <w:lang w:val="es-ES"/>
        </w:rPr>
        <w:t>3</w:t>
      </w:r>
      <w:r w:rsidRPr="004954AE">
        <w:rPr>
          <w:sz w:val="28"/>
          <w:szCs w:val="28"/>
          <w:lang w:val="es-ES"/>
        </w:rPr>
        <w:t xml:space="preserve"> + 2SO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                   (2.</w:t>
      </w:r>
      <w:r w:rsidRPr="004954AE">
        <w:rPr>
          <w:sz w:val="28"/>
          <w:szCs w:val="28"/>
          <w:lang w:val="en-US"/>
        </w:rPr>
        <w:t>47</w:t>
      </w:r>
      <w:r w:rsidRPr="004954AE">
        <w:rPr>
          <w:sz w:val="28"/>
          <w:szCs w:val="28"/>
          <w:lang w:val="es-ES"/>
        </w:rPr>
        <w:t xml:space="preserve">) 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  <w:lang w:val="es-ES"/>
        </w:rPr>
        <w:t xml:space="preserve">                                               3FeS +  5O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= Fe</w:t>
      </w:r>
      <w:r w:rsidRPr="004954AE">
        <w:rPr>
          <w:sz w:val="28"/>
          <w:szCs w:val="28"/>
          <w:vertAlign w:val="subscript"/>
          <w:lang w:val="es-ES"/>
        </w:rPr>
        <w:t>3</w:t>
      </w:r>
      <w:r w:rsidRPr="004954AE">
        <w:rPr>
          <w:sz w:val="28"/>
          <w:szCs w:val="28"/>
          <w:lang w:val="es-ES"/>
        </w:rPr>
        <w:t>O</w:t>
      </w:r>
      <w:r w:rsidRPr="004954AE">
        <w:rPr>
          <w:sz w:val="28"/>
          <w:szCs w:val="28"/>
          <w:vertAlign w:val="subscript"/>
          <w:lang w:val="es-ES"/>
        </w:rPr>
        <w:t>4</w:t>
      </w:r>
      <w:r w:rsidRPr="004954AE">
        <w:rPr>
          <w:sz w:val="28"/>
          <w:szCs w:val="28"/>
          <w:lang w:val="es-ES"/>
        </w:rPr>
        <w:t xml:space="preserve"> + 3SO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                    (2.</w:t>
      </w:r>
      <w:r w:rsidRPr="004954AE">
        <w:rPr>
          <w:sz w:val="28"/>
          <w:szCs w:val="28"/>
          <w:lang w:val="en-US"/>
        </w:rPr>
        <w:t>48</w:t>
      </w:r>
      <w:r w:rsidRPr="004954AE">
        <w:rPr>
          <w:sz w:val="28"/>
          <w:szCs w:val="28"/>
          <w:lang w:val="es-ES"/>
        </w:rPr>
        <w:t xml:space="preserve">) 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  <w:lang w:val="es-ES"/>
        </w:rPr>
        <w:t xml:space="preserve">                                                 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  <w:lang w:val="es-ES"/>
        </w:rPr>
        <w:t xml:space="preserve">                                              </w:t>
      </w:r>
      <w:r w:rsidRPr="004954AE">
        <w:rPr>
          <w:sz w:val="28"/>
          <w:szCs w:val="28"/>
        </w:rPr>
        <w:t>2</w:t>
      </w:r>
      <w:proofErr w:type="spellStart"/>
      <w:r w:rsidRPr="004954AE">
        <w:rPr>
          <w:sz w:val="28"/>
          <w:szCs w:val="28"/>
          <w:lang w:val="en-US"/>
        </w:rPr>
        <w:t>FeS</w:t>
      </w:r>
      <w:proofErr w:type="spellEnd"/>
      <w:r w:rsidRPr="004954AE">
        <w:rPr>
          <w:sz w:val="28"/>
          <w:szCs w:val="28"/>
        </w:rPr>
        <w:t xml:space="preserve"> + 3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= 2</w:t>
      </w:r>
      <w:proofErr w:type="spellStart"/>
      <w:r w:rsidRPr="004954AE">
        <w:rPr>
          <w:sz w:val="28"/>
          <w:szCs w:val="28"/>
          <w:lang w:val="en-US"/>
        </w:rPr>
        <w:t>FeO</w:t>
      </w:r>
      <w:proofErr w:type="spellEnd"/>
      <w:r w:rsidRPr="004954AE">
        <w:rPr>
          <w:sz w:val="28"/>
          <w:szCs w:val="28"/>
        </w:rPr>
        <w:t xml:space="preserve"> + 2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                      (2.49)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Окисление других сульфидов может осуществляться по реакциям: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  <w:lang w:val="es-ES"/>
        </w:rPr>
        <w:t xml:space="preserve">                                                  PbS + 1,5O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= PbO + SO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                       (2.</w:t>
      </w:r>
      <w:r w:rsidRPr="004954AE">
        <w:rPr>
          <w:sz w:val="28"/>
          <w:szCs w:val="28"/>
          <w:lang w:val="en-US"/>
        </w:rPr>
        <w:t>50</w:t>
      </w:r>
      <w:r w:rsidRPr="004954AE">
        <w:rPr>
          <w:sz w:val="28"/>
          <w:szCs w:val="28"/>
          <w:lang w:val="es-ES"/>
        </w:rPr>
        <w:t>)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  <w:lang w:val="es-ES"/>
        </w:rPr>
        <w:t xml:space="preserve">  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  <w:lang w:val="es-ES"/>
        </w:rPr>
        <w:t xml:space="preserve">                                                  PbS + 2O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= PbSO</w:t>
      </w:r>
      <w:r w:rsidRPr="004954AE">
        <w:rPr>
          <w:sz w:val="28"/>
          <w:szCs w:val="28"/>
          <w:vertAlign w:val="subscript"/>
          <w:lang w:val="es-ES"/>
        </w:rPr>
        <w:t>4</w:t>
      </w:r>
      <w:r w:rsidRPr="004954AE">
        <w:rPr>
          <w:sz w:val="28"/>
          <w:szCs w:val="28"/>
          <w:lang w:val="es-ES"/>
        </w:rPr>
        <w:t xml:space="preserve">                                 (2.</w:t>
      </w:r>
      <w:r w:rsidRPr="004954AE">
        <w:rPr>
          <w:sz w:val="28"/>
          <w:szCs w:val="28"/>
          <w:lang w:val="en-US"/>
        </w:rPr>
        <w:t>51</w:t>
      </w:r>
      <w:r w:rsidRPr="004954AE">
        <w:rPr>
          <w:sz w:val="28"/>
          <w:szCs w:val="28"/>
          <w:lang w:val="es-ES"/>
        </w:rPr>
        <w:t xml:space="preserve">)  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  <w:lang w:val="es-ES"/>
        </w:rPr>
        <w:t xml:space="preserve">                                                 Cu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>S + 1,5O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= Cu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>O + SO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                     (2</w:t>
      </w:r>
      <w:r w:rsidRPr="004954AE">
        <w:rPr>
          <w:sz w:val="28"/>
          <w:szCs w:val="28"/>
          <w:lang w:val="en-US"/>
        </w:rPr>
        <w:t>.52</w:t>
      </w:r>
      <w:r w:rsidRPr="004954AE">
        <w:rPr>
          <w:sz w:val="28"/>
          <w:szCs w:val="28"/>
          <w:lang w:val="es-ES"/>
        </w:rPr>
        <w:t>)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  <w:lang w:val="es-ES"/>
        </w:rPr>
        <w:t xml:space="preserve">                                                   2Cu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>O + O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 xml:space="preserve"> = 4CuO                               (2.</w:t>
      </w:r>
      <w:r w:rsidRPr="004954AE">
        <w:rPr>
          <w:sz w:val="28"/>
          <w:szCs w:val="28"/>
          <w:lang w:val="en-US"/>
        </w:rPr>
        <w:t>53</w:t>
      </w:r>
      <w:r w:rsidRPr="004954AE">
        <w:rPr>
          <w:sz w:val="28"/>
          <w:szCs w:val="28"/>
          <w:lang w:val="es-ES"/>
        </w:rPr>
        <w:t>)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  <w:lang w:val="es-ES"/>
        </w:rPr>
        <w:t xml:space="preserve">                                                 </w:t>
      </w:r>
      <w:proofErr w:type="spellStart"/>
      <w:r w:rsidRPr="004954AE">
        <w:rPr>
          <w:sz w:val="28"/>
          <w:szCs w:val="28"/>
          <w:lang w:val="en-US"/>
        </w:rPr>
        <w:t>CdS</w:t>
      </w:r>
      <w:proofErr w:type="spellEnd"/>
      <w:r w:rsidRPr="004954AE">
        <w:rPr>
          <w:sz w:val="28"/>
          <w:szCs w:val="28"/>
        </w:rPr>
        <w:t xml:space="preserve"> + 1,5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=   </w:t>
      </w:r>
      <w:proofErr w:type="spellStart"/>
      <w:r w:rsidRPr="004954AE">
        <w:rPr>
          <w:sz w:val="28"/>
          <w:szCs w:val="28"/>
          <w:lang w:val="en-US"/>
        </w:rPr>
        <w:t>CdO</w:t>
      </w:r>
      <w:proofErr w:type="spellEnd"/>
      <w:r w:rsidRPr="004954AE">
        <w:rPr>
          <w:sz w:val="28"/>
          <w:szCs w:val="28"/>
        </w:rPr>
        <w:t xml:space="preserve"> +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                      (2.54)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lastRenderedPageBreak/>
        <w:t xml:space="preserve">     В процессе обжига возможно образование ферритов, так оксид железа (</w:t>
      </w:r>
      <w:r w:rsidRPr="004954AE">
        <w:rPr>
          <w:sz w:val="28"/>
          <w:szCs w:val="28"/>
          <w:lang w:val="en-US"/>
        </w:rPr>
        <w:t>III</w:t>
      </w:r>
      <w:r w:rsidRPr="004954AE">
        <w:rPr>
          <w:sz w:val="28"/>
          <w:szCs w:val="28"/>
        </w:rPr>
        <w:t>)  при температуре выше 650</w:t>
      </w:r>
      <w:r w:rsidRPr="004954AE">
        <w:rPr>
          <w:sz w:val="28"/>
          <w:szCs w:val="28"/>
          <w:vertAlign w:val="superscript"/>
        </w:rPr>
        <w:t>о</w:t>
      </w:r>
      <w:r w:rsidRPr="004954AE">
        <w:rPr>
          <w:sz w:val="28"/>
          <w:szCs w:val="28"/>
        </w:rPr>
        <w:t xml:space="preserve">С связывает оксиды  меди, цинка и кадмия в ферриты по реакции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  <w:lang w:val="es-ES"/>
        </w:rPr>
        <w:t xml:space="preserve">                                              MeO + Fe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>O</w:t>
      </w:r>
      <w:r w:rsidRPr="004954AE">
        <w:rPr>
          <w:sz w:val="28"/>
          <w:szCs w:val="28"/>
          <w:vertAlign w:val="subscript"/>
          <w:lang w:val="es-ES"/>
        </w:rPr>
        <w:t>3</w:t>
      </w:r>
      <w:r w:rsidRPr="004954AE">
        <w:rPr>
          <w:sz w:val="28"/>
          <w:szCs w:val="28"/>
          <w:lang w:val="es-ES"/>
        </w:rPr>
        <w:t xml:space="preserve"> =MeO·Fe</w:t>
      </w:r>
      <w:r w:rsidRPr="004954AE">
        <w:rPr>
          <w:sz w:val="28"/>
          <w:szCs w:val="28"/>
          <w:vertAlign w:val="subscript"/>
          <w:lang w:val="es-ES"/>
        </w:rPr>
        <w:t>2</w:t>
      </w:r>
      <w:r w:rsidRPr="004954AE">
        <w:rPr>
          <w:sz w:val="28"/>
          <w:szCs w:val="28"/>
          <w:lang w:val="es-ES"/>
        </w:rPr>
        <w:t>O</w:t>
      </w:r>
      <w:r w:rsidRPr="004954AE">
        <w:rPr>
          <w:sz w:val="28"/>
          <w:szCs w:val="28"/>
          <w:vertAlign w:val="subscript"/>
          <w:lang w:val="es-ES"/>
        </w:rPr>
        <w:t>3</w:t>
      </w:r>
      <w:r w:rsidRPr="004954AE">
        <w:rPr>
          <w:sz w:val="28"/>
          <w:szCs w:val="28"/>
          <w:lang w:val="es-ES"/>
        </w:rPr>
        <w:t xml:space="preserve">                               (2.55)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</w:rPr>
        <w:t>где</w:t>
      </w:r>
      <w:r w:rsidRPr="004954AE">
        <w:rPr>
          <w:sz w:val="28"/>
          <w:szCs w:val="28"/>
          <w:lang w:val="es-ES"/>
        </w:rPr>
        <w:t xml:space="preserve"> </w:t>
      </w:r>
      <w:proofErr w:type="spellStart"/>
      <w:r w:rsidRPr="004954AE">
        <w:rPr>
          <w:sz w:val="28"/>
          <w:szCs w:val="28"/>
        </w:rPr>
        <w:t>Ме</w:t>
      </w:r>
      <w:proofErr w:type="spellEnd"/>
      <w:r w:rsidRPr="004954AE">
        <w:rPr>
          <w:sz w:val="28"/>
          <w:szCs w:val="28"/>
          <w:lang w:val="es-ES"/>
        </w:rPr>
        <w:t>- Zn,Cd, Cu</w:t>
      </w:r>
    </w:p>
    <w:p w:rsidR="004954AE" w:rsidRPr="004954AE" w:rsidRDefault="004954AE" w:rsidP="004954AE">
      <w:pPr>
        <w:jc w:val="both"/>
        <w:rPr>
          <w:sz w:val="28"/>
          <w:szCs w:val="28"/>
          <w:lang w:val="es-ES"/>
        </w:rPr>
      </w:pPr>
      <w:r w:rsidRPr="004954AE">
        <w:rPr>
          <w:sz w:val="28"/>
          <w:szCs w:val="28"/>
          <w:lang w:val="es-ES"/>
        </w:rPr>
        <w:t xml:space="preserve">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  <w:lang w:val="es-ES"/>
        </w:rPr>
        <w:t xml:space="preserve">     </w:t>
      </w:r>
      <w:r w:rsidRPr="004954AE">
        <w:rPr>
          <w:sz w:val="28"/>
          <w:szCs w:val="28"/>
        </w:rPr>
        <w:t xml:space="preserve">В концентрате всегда содержится некоторое количество карбоната кальция, который в процессе обжига подвергается термическому разложению </w:t>
      </w:r>
    </w:p>
    <w:p w:rsidR="004954AE" w:rsidRPr="004954AE" w:rsidRDefault="004954AE" w:rsidP="004954AE">
      <w:pPr>
        <w:jc w:val="both"/>
        <w:rPr>
          <w:sz w:val="28"/>
          <w:szCs w:val="28"/>
          <w:vertAlign w:val="subscript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                                                 </w:t>
      </w:r>
      <w:proofErr w:type="spellStart"/>
      <w:r w:rsidRPr="004954AE">
        <w:rPr>
          <w:sz w:val="28"/>
          <w:szCs w:val="28"/>
          <w:lang w:val="en-US"/>
        </w:rPr>
        <w:t>CaCO</w:t>
      </w:r>
      <w:proofErr w:type="spellEnd"/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 = </w:t>
      </w:r>
      <w:proofErr w:type="spellStart"/>
      <w:r w:rsidRPr="004954AE">
        <w:rPr>
          <w:sz w:val="28"/>
          <w:szCs w:val="28"/>
          <w:lang w:val="en-US"/>
        </w:rPr>
        <w:t>CaO</w:t>
      </w:r>
      <w:proofErr w:type="spellEnd"/>
      <w:r w:rsidRPr="004954AE">
        <w:rPr>
          <w:sz w:val="28"/>
          <w:szCs w:val="28"/>
        </w:rPr>
        <w:t xml:space="preserve"> + </w:t>
      </w:r>
      <w:r w:rsidRPr="004954AE">
        <w:rPr>
          <w:sz w:val="28"/>
          <w:szCs w:val="28"/>
          <w:lang w:val="en-US"/>
        </w:rPr>
        <w:t>CO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                             (2.55)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Оксид кальция в условиях обжига переходит в сульфат по реакции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                            </w:t>
      </w:r>
      <w:proofErr w:type="spellStart"/>
      <w:r w:rsidRPr="004954AE">
        <w:rPr>
          <w:sz w:val="28"/>
          <w:szCs w:val="28"/>
          <w:lang w:val="en-US"/>
        </w:rPr>
        <w:t>CaO</w:t>
      </w:r>
      <w:proofErr w:type="spellEnd"/>
      <w:r w:rsidRPr="004954AE">
        <w:rPr>
          <w:sz w:val="28"/>
          <w:szCs w:val="28"/>
        </w:rPr>
        <w:t xml:space="preserve"> +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+ 0,5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= </w:t>
      </w:r>
      <w:proofErr w:type="spellStart"/>
      <w:r w:rsidRPr="004954AE">
        <w:rPr>
          <w:sz w:val="28"/>
          <w:szCs w:val="28"/>
          <w:lang w:val="en-US"/>
        </w:rPr>
        <w:t>CaSO</w:t>
      </w:r>
      <w:proofErr w:type="spellEnd"/>
      <w:r w:rsidRPr="004954AE">
        <w:rPr>
          <w:sz w:val="28"/>
          <w:szCs w:val="28"/>
          <w:vertAlign w:val="subscript"/>
        </w:rPr>
        <w:t>4</w:t>
      </w:r>
      <w:r w:rsidRPr="004954AE">
        <w:rPr>
          <w:sz w:val="28"/>
          <w:szCs w:val="28"/>
        </w:rPr>
        <w:t xml:space="preserve">                                       (2.56)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Мышьяк и сурьма содержатся в цинковом концентрате в виде сульфидов </w:t>
      </w:r>
      <w:proofErr w:type="spellStart"/>
      <w:r w:rsidRPr="004954AE">
        <w:rPr>
          <w:sz w:val="28"/>
          <w:szCs w:val="28"/>
          <w:lang w:val="en-US"/>
        </w:rPr>
        <w:t>FeAsS</w:t>
      </w:r>
      <w:proofErr w:type="spellEnd"/>
      <w:r w:rsidRPr="004954AE">
        <w:rPr>
          <w:sz w:val="28"/>
          <w:szCs w:val="28"/>
        </w:rPr>
        <w:t xml:space="preserve">, </w:t>
      </w:r>
      <w:r w:rsidRPr="004954AE">
        <w:rPr>
          <w:sz w:val="28"/>
          <w:szCs w:val="28"/>
          <w:lang w:val="en-US"/>
        </w:rPr>
        <w:t>As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  <w:lang w:val="en-US"/>
        </w:rPr>
        <w:t>S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 и </w:t>
      </w:r>
      <w:proofErr w:type="spellStart"/>
      <w:r w:rsidRPr="004954AE">
        <w:rPr>
          <w:sz w:val="28"/>
          <w:szCs w:val="28"/>
          <w:lang w:val="en-US"/>
        </w:rPr>
        <w:t>Sb</w:t>
      </w:r>
      <w:proofErr w:type="spellEnd"/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  <w:lang w:val="en-US"/>
        </w:rPr>
        <w:t>S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. В окислительной атмосфере обжига они окисляются 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по реакциям 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                                  2</w:t>
      </w:r>
      <w:proofErr w:type="spellStart"/>
      <w:r w:rsidRPr="004954AE">
        <w:rPr>
          <w:sz w:val="28"/>
          <w:szCs w:val="28"/>
          <w:lang w:val="en-US"/>
        </w:rPr>
        <w:t>FeAsS</w:t>
      </w:r>
      <w:proofErr w:type="spellEnd"/>
      <w:r w:rsidRPr="004954AE">
        <w:rPr>
          <w:sz w:val="28"/>
          <w:szCs w:val="28"/>
        </w:rPr>
        <w:t xml:space="preserve"> + 5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= </w:t>
      </w:r>
      <w:r w:rsidRPr="004954AE">
        <w:rPr>
          <w:sz w:val="28"/>
          <w:szCs w:val="28"/>
          <w:lang w:val="en-US"/>
        </w:rPr>
        <w:t>Fe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 + </w:t>
      </w:r>
      <w:r w:rsidRPr="004954AE">
        <w:rPr>
          <w:sz w:val="28"/>
          <w:szCs w:val="28"/>
          <w:lang w:val="en-US"/>
        </w:rPr>
        <w:t>As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 + 2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             (2.57)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  <w:lang w:val="en-US"/>
        </w:rPr>
      </w:pPr>
      <w:r w:rsidRPr="004954AE">
        <w:rPr>
          <w:sz w:val="28"/>
          <w:szCs w:val="28"/>
        </w:rPr>
        <w:t xml:space="preserve">                                           </w:t>
      </w:r>
      <w:r w:rsidRPr="004954AE">
        <w:rPr>
          <w:sz w:val="28"/>
          <w:szCs w:val="28"/>
          <w:lang w:val="en-US"/>
        </w:rPr>
        <w:t>2As</w:t>
      </w:r>
      <w:r w:rsidRPr="004954AE">
        <w:rPr>
          <w:sz w:val="28"/>
          <w:szCs w:val="28"/>
          <w:vertAlign w:val="subscript"/>
          <w:lang w:val="en-US"/>
        </w:rPr>
        <w:t>2</w:t>
      </w:r>
      <w:r w:rsidRPr="004954AE">
        <w:rPr>
          <w:sz w:val="28"/>
          <w:szCs w:val="28"/>
          <w:lang w:val="en-US"/>
        </w:rPr>
        <w:t>S</w:t>
      </w:r>
      <w:r w:rsidRPr="004954AE">
        <w:rPr>
          <w:sz w:val="28"/>
          <w:szCs w:val="28"/>
          <w:vertAlign w:val="subscript"/>
          <w:lang w:val="en-US"/>
        </w:rPr>
        <w:t>3</w:t>
      </w:r>
      <w:r w:rsidRPr="004954AE">
        <w:rPr>
          <w:sz w:val="28"/>
          <w:szCs w:val="28"/>
          <w:lang w:val="en-US"/>
        </w:rPr>
        <w:t xml:space="preserve"> + 9O</w:t>
      </w:r>
      <w:r w:rsidRPr="004954AE">
        <w:rPr>
          <w:sz w:val="28"/>
          <w:szCs w:val="28"/>
          <w:vertAlign w:val="subscript"/>
          <w:lang w:val="en-US"/>
        </w:rPr>
        <w:t>2</w:t>
      </w:r>
      <w:r w:rsidRPr="004954AE">
        <w:rPr>
          <w:sz w:val="28"/>
          <w:szCs w:val="28"/>
          <w:lang w:val="en-US"/>
        </w:rPr>
        <w:t xml:space="preserve"> = 2As</w:t>
      </w:r>
      <w:r w:rsidRPr="004954AE">
        <w:rPr>
          <w:sz w:val="28"/>
          <w:szCs w:val="28"/>
          <w:vertAlign w:val="subscript"/>
          <w:lang w:val="en-US"/>
        </w:rPr>
        <w:t>2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  <w:lang w:val="en-US"/>
        </w:rPr>
        <w:t>3</w:t>
      </w:r>
      <w:r w:rsidRPr="004954AE">
        <w:rPr>
          <w:sz w:val="28"/>
          <w:szCs w:val="28"/>
          <w:lang w:val="en-US"/>
        </w:rPr>
        <w:t xml:space="preserve"> +6SO</w:t>
      </w:r>
      <w:r w:rsidRPr="004954AE">
        <w:rPr>
          <w:sz w:val="28"/>
          <w:szCs w:val="28"/>
          <w:vertAlign w:val="subscript"/>
          <w:lang w:val="en-US"/>
        </w:rPr>
        <w:t>2</w:t>
      </w:r>
      <w:r w:rsidRPr="004954AE">
        <w:rPr>
          <w:sz w:val="28"/>
          <w:szCs w:val="28"/>
          <w:lang w:val="en-US"/>
        </w:rPr>
        <w:t xml:space="preserve">                          (2.58)</w:t>
      </w:r>
    </w:p>
    <w:p w:rsidR="004954AE" w:rsidRPr="004954AE" w:rsidRDefault="004954AE" w:rsidP="004954AE">
      <w:pPr>
        <w:jc w:val="both"/>
        <w:rPr>
          <w:sz w:val="28"/>
          <w:szCs w:val="28"/>
          <w:lang w:val="en-US"/>
        </w:rPr>
      </w:pPr>
    </w:p>
    <w:p w:rsidR="004954AE" w:rsidRPr="004954AE" w:rsidRDefault="004954AE" w:rsidP="004954AE">
      <w:pPr>
        <w:jc w:val="both"/>
        <w:rPr>
          <w:sz w:val="28"/>
          <w:szCs w:val="28"/>
          <w:lang w:val="en-US"/>
        </w:rPr>
      </w:pPr>
      <w:r w:rsidRPr="004954AE">
        <w:rPr>
          <w:sz w:val="28"/>
          <w:szCs w:val="28"/>
          <w:lang w:val="en-US"/>
        </w:rPr>
        <w:t xml:space="preserve">                                           2Sb</w:t>
      </w:r>
      <w:r w:rsidRPr="004954AE">
        <w:rPr>
          <w:sz w:val="28"/>
          <w:szCs w:val="28"/>
          <w:vertAlign w:val="subscript"/>
          <w:lang w:val="en-US"/>
        </w:rPr>
        <w:t>2</w:t>
      </w:r>
      <w:r w:rsidRPr="004954AE">
        <w:rPr>
          <w:sz w:val="28"/>
          <w:szCs w:val="28"/>
          <w:lang w:val="en-US"/>
        </w:rPr>
        <w:t>S</w:t>
      </w:r>
      <w:r w:rsidRPr="004954AE">
        <w:rPr>
          <w:sz w:val="28"/>
          <w:szCs w:val="28"/>
          <w:vertAlign w:val="subscript"/>
          <w:lang w:val="en-US"/>
        </w:rPr>
        <w:t>3</w:t>
      </w:r>
      <w:r w:rsidRPr="004954AE">
        <w:rPr>
          <w:sz w:val="28"/>
          <w:szCs w:val="28"/>
          <w:lang w:val="en-US"/>
        </w:rPr>
        <w:t xml:space="preserve"> + 9O</w:t>
      </w:r>
      <w:r w:rsidRPr="004954AE">
        <w:rPr>
          <w:sz w:val="28"/>
          <w:szCs w:val="28"/>
          <w:vertAlign w:val="subscript"/>
          <w:lang w:val="en-US"/>
        </w:rPr>
        <w:t>2</w:t>
      </w:r>
      <w:r w:rsidRPr="004954AE">
        <w:rPr>
          <w:sz w:val="28"/>
          <w:szCs w:val="28"/>
          <w:lang w:val="en-US"/>
        </w:rPr>
        <w:t xml:space="preserve"> = 2Sb</w:t>
      </w:r>
      <w:r w:rsidRPr="004954AE">
        <w:rPr>
          <w:sz w:val="28"/>
          <w:szCs w:val="28"/>
          <w:vertAlign w:val="subscript"/>
          <w:lang w:val="en-US"/>
        </w:rPr>
        <w:t>2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  <w:lang w:val="en-US"/>
        </w:rPr>
        <w:t>3</w:t>
      </w:r>
      <w:r w:rsidRPr="004954AE">
        <w:rPr>
          <w:sz w:val="28"/>
          <w:szCs w:val="28"/>
          <w:lang w:val="en-US"/>
        </w:rPr>
        <w:t xml:space="preserve"> +6SO</w:t>
      </w:r>
      <w:r w:rsidRPr="004954AE">
        <w:rPr>
          <w:sz w:val="28"/>
          <w:szCs w:val="28"/>
          <w:vertAlign w:val="subscript"/>
          <w:lang w:val="en-US"/>
        </w:rPr>
        <w:t>2</w:t>
      </w:r>
      <w:r w:rsidRPr="004954AE">
        <w:rPr>
          <w:sz w:val="28"/>
          <w:szCs w:val="28"/>
          <w:lang w:val="en-US"/>
        </w:rPr>
        <w:t xml:space="preserve">                          (2.59)</w:t>
      </w:r>
    </w:p>
    <w:p w:rsidR="004954AE" w:rsidRPr="004954AE" w:rsidRDefault="004954AE" w:rsidP="004954AE">
      <w:pPr>
        <w:jc w:val="both"/>
        <w:rPr>
          <w:sz w:val="28"/>
          <w:szCs w:val="28"/>
          <w:lang w:val="en-US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  <w:lang w:val="en-US"/>
        </w:rPr>
        <w:t xml:space="preserve">     </w:t>
      </w:r>
      <w:r w:rsidRPr="004954AE">
        <w:rPr>
          <w:sz w:val="28"/>
          <w:szCs w:val="28"/>
        </w:rPr>
        <w:t>Хотя оксиды мышьяка (</w:t>
      </w:r>
      <w:r w:rsidRPr="004954AE">
        <w:rPr>
          <w:sz w:val="28"/>
          <w:szCs w:val="28"/>
          <w:lang w:val="en-US"/>
        </w:rPr>
        <w:t>III</w:t>
      </w:r>
      <w:r w:rsidRPr="004954AE">
        <w:rPr>
          <w:sz w:val="28"/>
          <w:szCs w:val="28"/>
        </w:rPr>
        <w:t>) и сурьмы (</w:t>
      </w:r>
      <w:r w:rsidRPr="004954AE">
        <w:rPr>
          <w:sz w:val="28"/>
          <w:szCs w:val="28"/>
          <w:lang w:val="en-US"/>
        </w:rPr>
        <w:t>III</w:t>
      </w:r>
      <w:r w:rsidRPr="004954AE">
        <w:rPr>
          <w:sz w:val="28"/>
          <w:szCs w:val="28"/>
        </w:rPr>
        <w:t>)  являются летучими соединениями, полностью отогнать их из огарка не удаётся, так как они быстро окисляются до нелетучих пятивалентных оксидов (</w:t>
      </w:r>
      <w:r w:rsidRPr="004954AE">
        <w:rPr>
          <w:sz w:val="28"/>
          <w:szCs w:val="28"/>
          <w:lang w:val="en-US"/>
        </w:rPr>
        <w:t>As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5</w:t>
      </w:r>
      <w:r w:rsidRPr="004954AE">
        <w:rPr>
          <w:sz w:val="28"/>
          <w:szCs w:val="28"/>
        </w:rPr>
        <w:t xml:space="preserve">, </w:t>
      </w:r>
      <w:proofErr w:type="spellStart"/>
      <w:r w:rsidRPr="004954AE">
        <w:rPr>
          <w:sz w:val="28"/>
          <w:szCs w:val="28"/>
          <w:lang w:val="en-US"/>
        </w:rPr>
        <w:t>Sb</w:t>
      </w:r>
      <w:proofErr w:type="spellEnd"/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5</w:t>
      </w:r>
      <w:r w:rsidRPr="004954AE">
        <w:rPr>
          <w:sz w:val="28"/>
          <w:szCs w:val="28"/>
        </w:rPr>
        <w:t xml:space="preserve">) и в контакте с другими оксидами устойчивые нелетучие арсенаты и </w:t>
      </w:r>
      <w:proofErr w:type="spellStart"/>
      <w:r w:rsidRPr="004954AE">
        <w:rPr>
          <w:sz w:val="28"/>
          <w:szCs w:val="28"/>
        </w:rPr>
        <w:t>антимонаты</w:t>
      </w:r>
      <w:proofErr w:type="spellEnd"/>
      <w:r w:rsidRPr="004954AE">
        <w:rPr>
          <w:sz w:val="28"/>
          <w:szCs w:val="28"/>
        </w:rPr>
        <w:t>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Серебро содержится в цинковом концентрате в виде сульфида </w:t>
      </w:r>
      <w:r w:rsidRPr="004954AE">
        <w:rPr>
          <w:sz w:val="28"/>
          <w:szCs w:val="28"/>
          <w:lang w:val="en-US"/>
        </w:rPr>
        <w:t>Ag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  <w:lang w:val="en-US"/>
        </w:rPr>
        <w:t>S</w:t>
      </w:r>
      <w:r w:rsidRPr="004954AE">
        <w:rPr>
          <w:sz w:val="28"/>
          <w:szCs w:val="28"/>
        </w:rPr>
        <w:t>, который в условиях обжига восстанавливается до металлического серебра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                                            </w:t>
      </w:r>
      <w:r w:rsidRPr="004954AE">
        <w:rPr>
          <w:sz w:val="28"/>
          <w:szCs w:val="28"/>
          <w:lang w:val="en-US"/>
        </w:rPr>
        <w:t>Ag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  <w:lang w:val="en-US"/>
        </w:rPr>
        <w:t>S</w:t>
      </w:r>
      <w:r w:rsidRPr="004954AE">
        <w:rPr>
          <w:sz w:val="28"/>
          <w:szCs w:val="28"/>
        </w:rPr>
        <w:t xml:space="preserve"> + 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= 2</w:t>
      </w:r>
      <w:r w:rsidRPr="004954AE">
        <w:rPr>
          <w:sz w:val="28"/>
          <w:szCs w:val="28"/>
          <w:lang w:val="en-US"/>
        </w:rPr>
        <w:t>Ag</w:t>
      </w:r>
      <w:r w:rsidRPr="004954AE">
        <w:rPr>
          <w:sz w:val="28"/>
          <w:szCs w:val="28"/>
        </w:rPr>
        <w:t xml:space="preserve"> +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                         (2.60)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Металлическое серебро остаётся в огарке.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Золото в концентрате находится в виде тонких металлических вкраплений и никаких изменений в процессе обжига не претерпевает.         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Огарок, получаемый  в процессе обжига, состоит из следующих компонентов: цинк – </w:t>
      </w:r>
      <w:proofErr w:type="spellStart"/>
      <w:r w:rsidRPr="004954AE">
        <w:rPr>
          <w:sz w:val="28"/>
          <w:szCs w:val="28"/>
          <w:lang w:val="en-US"/>
        </w:rPr>
        <w:t>ZnO</w:t>
      </w:r>
      <w:proofErr w:type="spellEnd"/>
      <w:r w:rsidRPr="004954AE">
        <w:rPr>
          <w:sz w:val="28"/>
          <w:szCs w:val="28"/>
        </w:rPr>
        <w:t>, ZnSO</w:t>
      </w:r>
      <w:r w:rsidRPr="004954AE">
        <w:rPr>
          <w:sz w:val="28"/>
          <w:szCs w:val="28"/>
          <w:vertAlign w:val="subscript"/>
        </w:rPr>
        <w:t>4</w:t>
      </w:r>
      <w:r w:rsidRPr="004954AE">
        <w:rPr>
          <w:sz w:val="28"/>
          <w:szCs w:val="28"/>
        </w:rPr>
        <w:t xml:space="preserve">, </w:t>
      </w:r>
      <w:proofErr w:type="spellStart"/>
      <w:r w:rsidRPr="004954AE">
        <w:rPr>
          <w:sz w:val="28"/>
          <w:szCs w:val="28"/>
          <w:lang w:val="en-US"/>
        </w:rPr>
        <w:t>ZnS</w:t>
      </w:r>
      <w:proofErr w:type="spellEnd"/>
      <w:r w:rsidRPr="004954AE">
        <w:rPr>
          <w:sz w:val="28"/>
          <w:szCs w:val="28"/>
        </w:rPr>
        <w:t xml:space="preserve">, </w:t>
      </w:r>
      <w:proofErr w:type="spellStart"/>
      <w:r w:rsidRPr="004954AE">
        <w:rPr>
          <w:sz w:val="28"/>
          <w:szCs w:val="28"/>
          <w:lang w:val="en-US"/>
        </w:rPr>
        <w:t>ZnO</w:t>
      </w:r>
      <w:proofErr w:type="spellEnd"/>
      <w:r w:rsidRPr="004954AE">
        <w:rPr>
          <w:sz w:val="28"/>
          <w:szCs w:val="28"/>
        </w:rPr>
        <w:t>·</w:t>
      </w:r>
      <w:r w:rsidRPr="004954AE">
        <w:rPr>
          <w:sz w:val="28"/>
          <w:szCs w:val="28"/>
          <w:lang w:val="en-US"/>
        </w:rPr>
        <w:t>Fe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; </w:t>
      </w:r>
      <w:proofErr w:type="gramStart"/>
      <w:r w:rsidRPr="004954AE">
        <w:rPr>
          <w:sz w:val="28"/>
          <w:szCs w:val="28"/>
          <w:lang w:val="en-US"/>
        </w:rPr>
        <w:t>c</w:t>
      </w:r>
      <w:proofErr w:type="spellStart"/>
      <w:proofErr w:type="gramEnd"/>
      <w:r w:rsidRPr="004954AE">
        <w:rPr>
          <w:sz w:val="28"/>
          <w:szCs w:val="28"/>
        </w:rPr>
        <w:t>винец</w:t>
      </w:r>
      <w:proofErr w:type="spellEnd"/>
      <w:r w:rsidRPr="004954AE">
        <w:rPr>
          <w:sz w:val="28"/>
          <w:szCs w:val="28"/>
        </w:rPr>
        <w:t xml:space="preserve"> -50% </w:t>
      </w:r>
      <w:proofErr w:type="spellStart"/>
      <w:r w:rsidRPr="004954AE">
        <w:rPr>
          <w:sz w:val="28"/>
          <w:szCs w:val="28"/>
          <w:lang w:val="en-US"/>
        </w:rPr>
        <w:t>PbO</w:t>
      </w:r>
      <w:proofErr w:type="spellEnd"/>
      <w:r w:rsidRPr="004954AE">
        <w:rPr>
          <w:sz w:val="28"/>
          <w:szCs w:val="28"/>
        </w:rPr>
        <w:t xml:space="preserve">, 50%- </w:t>
      </w:r>
      <w:proofErr w:type="spellStart"/>
      <w:r w:rsidRPr="004954AE">
        <w:rPr>
          <w:sz w:val="28"/>
          <w:szCs w:val="28"/>
          <w:lang w:val="en-US"/>
        </w:rPr>
        <w:t>PbSO</w:t>
      </w:r>
      <w:proofErr w:type="spellEnd"/>
      <w:r w:rsidRPr="004954AE">
        <w:rPr>
          <w:sz w:val="28"/>
          <w:szCs w:val="28"/>
          <w:vertAlign w:val="subscript"/>
        </w:rPr>
        <w:t>4</w:t>
      </w:r>
      <w:r w:rsidRPr="004954AE">
        <w:rPr>
          <w:sz w:val="28"/>
          <w:szCs w:val="28"/>
        </w:rPr>
        <w:t xml:space="preserve">; медь – 70%- </w:t>
      </w:r>
      <w:proofErr w:type="spellStart"/>
      <w:r w:rsidRPr="004954AE">
        <w:rPr>
          <w:sz w:val="28"/>
          <w:szCs w:val="28"/>
          <w:lang w:val="en-US"/>
        </w:rPr>
        <w:t>CuO</w:t>
      </w:r>
      <w:proofErr w:type="spellEnd"/>
      <w:r w:rsidRPr="004954AE">
        <w:rPr>
          <w:sz w:val="28"/>
          <w:szCs w:val="28"/>
        </w:rPr>
        <w:t xml:space="preserve">, 30%- </w:t>
      </w:r>
      <w:proofErr w:type="spellStart"/>
      <w:r w:rsidRPr="004954AE">
        <w:rPr>
          <w:sz w:val="28"/>
          <w:szCs w:val="28"/>
          <w:lang w:val="en-US"/>
        </w:rPr>
        <w:t>CuO</w:t>
      </w:r>
      <w:proofErr w:type="spellEnd"/>
      <w:r w:rsidRPr="004954AE">
        <w:rPr>
          <w:sz w:val="28"/>
          <w:szCs w:val="28"/>
        </w:rPr>
        <w:t>·</w:t>
      </w:r>
      <w:r w:rsidRPr="004954AE">
        <w:rPr>
          <w:sz w:val="28"/>
          <w:szCs w:val="28"/>
          <w:lang w:val="en-US"/>
        </w:rPr>
        <w:t>Fe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; кадмий - 70%- </w:t>
      </w:r>
      <w:proofErr w:type="spellStart"/>
      <w:r w:rsidRPr="004954AE">
        <w:rPr>
          <w:sz w:val="28"/>
          <w:szCs w:val="28"/>
          <w:lang w:val="en-US"/>
        </w:rPr>
        <w:t>CdO</w:t>
      </w:r>
      <w:proofErr w:type="spellEnd"/>
      <w:r w:rsidRPr="004954AE">
        <w:rPr>
          <w:sz w:val="28"/>
          <w:szCs w:val="28"/>
        </w:rPr>
        <w:t xml:space="preserve">, 30%- </w:t>
      </w:r>
      <w:proofErr w:type="spellStart"/>
      <w:r w:rsidRPr="004954AE">
        <w:rPr>
          <w:sz w:val="28"/>
          <w:szCs w:val="28"/>
          <w:lang w:val="en-US"/>
        </w:rPr>
        <w:t>CdO</w:t>
      </w:r>
      <w:proofErr w:type="spellEnd"/>
      <w:r w:rsidRPr="004954AE">
        <w:rPr>
          <w:sz w:val="28"/>
          <w:szCs w:val="28"/>
        </w:rPr>
        <w:t>·</w:t>
      </w:r>
      <w:r w:rsidRPr="004954AE">
        <w:rPr>
          <w:sz w:val="28"/>
          <w:szCs w:val="28"/>
          <w:lang w:val="en-US"/>
        </w:rPr>
        <w:t>Fe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>;  железо- 90% ферриты, 5%-</w:t>
      </w:r>
      <w:proofErr w:type="spellStart"/>
      <w:r w:rsidRPr="004954AE">
        <w:rPr>
          <w:sz w:val="28"/>
          <w:szCs w:val="28"/>
          <w:lang w:val="en-US"/>
        </w:rPr>
        <w:t>FeO</w:t>
      </w:r>
      <w:proofErr w:type="spellEnd"/>
      <w:r w:rsidRPr="004954AE">
        <w:rPr>
          <w:sz w:val="28"/>
          <w:szCs w:val="28"/>
        </w:rPr>
        <w:t>, 5%-</w:t>
      </w:r>
      <w:r w:rsidRPr="004954AE">
        <w:rPr>
          <w:sz w:val="28"/>
          <w:szCs w:val="28"/>
          <w:lang w:val="en-US"/>
        </w:rPr>
        <w:t>Fe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  <w:lang w:val="en-US"/>
        </w:rPr>
        <w:t>O</w:t>
      </w:r>
      <w:r w:rsidRPr="004954AE">
        <w:rPr>
          <w:sz w:val="28"/>
          <w:szCs w:val="28"/>
          <w:vertAlign w:val="subscript"/>
        </w:rPr>
        <w:t>3</w:t>
      </w:r>
      <w:r w:rsidRPr="004954AE">
        <w:rPr>
          <w:sz w:val="28"/>
          <w:szCs w:val="28"/>
        </w:rPr>
        <w:t xml:space="preserve">; кальций -100% </w:t>
      </w:r>
      <w:proofErr w:type="spellStart"/>
      <w:r w:rsidRPr="004954AE">
        <w:rPr>
          <w:sz w:val="28"/>
          <w:szCs w:val="28"/>
          <w:lang w:val="en-US"/>
        </w:rPr>
        <w:t>CaSO</w:t>
      </w:r>
      <w:proofErr w:type="spellEnd"/>
      <w:r w:rsidRPr="004954AE">
        <w:rPr>
          <w:sz w:val="28"/>
          <w:szCs w:val="28"/>
          <w:vertAlign w:val="subscript"/>
        </w:rPr>
        <w:t>4</w:t>
      </w:r>
      <w:r w:rsidRPr="004954AE">
        <w:rPr>
          <w:sz w:val="28"/>
          <w:szCs w:val="28"/>
        </w:rPr>
        <w:t>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В процессе взаимодействия между основными и кислотными оксидами возможно образование сульфатов, арсенатов, </w:t>
      </w:r>
      <w:proofErr w:type="spellStart"/>
      <w:r w:rsidRPr="004954AE">
        <w:rPr>
          <w:sz w:val="28"/>
          <w:szCs w:val="28"/>
        </w:rPr>
        <w:t>антимонатов</w:t>
      </w:r>
      <w:proofErr w:type="spellEnd"/>
      <w:r w:rsidRPr="004954AE">
        <w:rPr>
          <w:sz w:val="28"/>
          <w:szCs w:val="28"/>
        </w:rPr>
        <w:t xml:space="preserve">, ферритов и силикатов. Наиболее существенными побочными реакциями обжига следует считать образование ферритов цинка  и силикатов свинца и цинка. Их </w:t>
      </w:r>
      <w:r w:rsidRPr="004954AE">
        <w:rPr>
          <w:sz w:val="28"/>
          <w:szCs w:val="28"/>
        </w:rPr>
        <w:lastRenderedPageBreak/>
        <w:t>образование является нежелательным. Так феррит цинка плохо растворяется в водных растворах серной кислоты, а силикаты при  выщелачивании образуют коллоидную кремневую кислоту, которая затрудняет процессы фильтрования и отстаивания пульпы.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В цинковом концентрате в незначительном количестве содержатся таллий, индий, галлий, германий, селен и теллур. При обжиге основная масса таллия, часть селена и теллура  возгоняется и уносится с газами. В огарке </w:t>
      </w:r>
      <w:proofErr w:type="gramStart"/>
      <w:r w:rsidRPr="004954AE">
        <w:rPr>
          <w:sz w:val="28"/>
          <w:szCs w:val="28"/>
        </w:rPr>
        <w:t>остаются</w:t>
      </w:r>
      <w:proofErr w:type="gramEnd"/>
      <w:r w:rsidRPr="004954AE">
        <w:rPr>
          <w:sz w:val="28"/>
          <w:szCs w:val="28"/>
        </w:rPr>
        <w:t xml:space="preserve"> часть селена, теллура, индий, галлий, германий.    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Все оксиды пустой породы в процессе обжига практически не претерпевают изменений и переходят в огарок. 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Огарок содержит порядка 55-65% </w:t>
      </w:r>
      <w:proofErr w:type="spellStart"/>
      <w:r w:rsidRPr="004954AE">
        <w:rPr>
          <w:sz w:val="28"/>
          <w:szCs w:val="28"/>
        </w:rPr>
        <w:t>Zn</w:t>
      </w:r>
      <w:proofErr w:type="spellEnd"/>
      <w:r w:rsidRPr="004954AE">
        <w:rPr>
          <w:sz w:val="28"/>
          <w:szCs w:val="28"/>
        </w:rPr>
        <w:t>. В нём остаётся до 0,5% сульфидной и образовывается до 2% сульфатной серы.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2.5.3 Технология процесса обжига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В настоящее время процесс обжига цинковых концентратов осуществляют в печах кипящего слоя. Этот процесс является автогенным и характеризуется высокой производительностью, стабильным режимом и высоким качеством получаемого огарка.    Для обжига цинковых концентратов используют цилиндрические печи диаметром 5-7м, высотой 7-12м, с площадью пода 20-</w:t>
      </w:r>
      <w:smartTag w:uri="urn:schemas-microsoft-com:office:smarttags" w:element="metricconverter">
        <w:smartTagPr>
          <w:attr w:name="ProductID" w:val="40 м2"/>
        </w:smartTagPr>
        <w:r w:rsidRPr="004954AE">
          <w:rPr>
            <w:sz w:val="28"/>
            <w:szCs w:val="28"/>
          </w:rPr>
          <w:t>40 м</w:t>
        </w:r>
        <w:proofErr w:type="gramStart"/>
        <w:r w:rsidRPr="004954AE">
          <w:rPr>
            <w:sz w:val="28"/>
            <w:szCs w:val="28"/>
            <w:vertAlign w:val="superscript"/>
          </w:rPr>
          <w:t>2</w:t>
        </w:r>
      </w:smartTag>
      <w:proofErr w:type="gramEnd"/>
      <w:r w:rsidRPr="004954AE">
        <w:rPr>
          <w:sz w:val="28"/>
          <w:szCs w:val="28"/>
        </w:rPr>
        <w:t>. Суточная производительность таких печей составляет 3,5-6,0 т/м</w:t>
      </w:r>
      <w:proofErr w:type="gramStart"/>
      <w:r w:rsidRPr="004954AE">
        <w:rPr>
          <w:sz w:val="28"/>
          <w:szCs w:val="28"/>
          <w:vertAlign w:val="superscript"/>
        </w:rPr>
        <w:t>2</w:t>
      </w:r>
      <w:proofErr w:type="gramEnd"/>
      <w:r w:rsidRPr="004954AE">
        <w:rPr>
          <w:sz w:val="28"/>
          <w:szCs w:val="28"/>
        </w:rPr>
        <w:t xml:space="preserve"> площади пода. Схематическое устройство печи приведено на рисунке 2.7.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center"/>
        <w:rPr>
          <w:sz w:val="28"/>
          <w:szCs w:val="28"/>
        </w:rPr>
      </w:pPr>
      <w:r w:rsidRPr="004954AE">
        <w:rPr>
          <w:noProof/>
          <w:sz w:val="28"/>
          <w:szCs w:val="28"/>
        </w:rPr>
        <w:drawing>
          <wp:inline distT="0" distB="0" distL="0" distR="0">
            <wp:extent cx="2505075" cy="3171825"/>
            <wp:effectExtent l="19050" t="0" r="9525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 Рисунок 2.7 Принципиальная схема устройства печи кипящего слоя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jc w:val="center"/>
        <w:rPr>
          <w:sz w:val="28"/>
          <w:szCs w:val="28"/>
        </w:rPr>
      </w:pPr>
      <w:r w:rsidRPr="004954AE">
        <w:rPr>
          <w:sz w:val="28"/>
          <w:szCs w:val="28"/>
        </w:rPr>
        <w:t xml:space="preserve">1-подина; 2- </w:t>
      </w:r>
      <w:proofErr w:type="spellStart"/>
      <w:r w:rsidRPr="004954AE">
        <w:rPr>
          <w:sz w:val="28"/>
          <w:szCs w:val="28"/>
        </w:rPr>
        <w:t>форкамера</w:t>
      </w:r>
      <w:proofErr w:type="spellEnd"/>
      <w:r w:rsidRPr="004954AE">
        <w:rPr>
          <w:sz w:val="28"/>
          <w:szCs w:val="28"/>
        </w:rPr>
        <w:t xml:space="preserve">; 3-загрузочное устройство; 4- корпус печи; 5-футеровка; 6- свод; 7  - отверстие для выхода газов; 8- сливной порог для </w:t>
      </w:r>
      <w:r w:rsidRPr="004954AE">
        <w:rPr>
          <w:sz w:val="28"/>
          <w:szCs w:val="28"/>
        </w:rPr>
        <w:lastRenderedPageBreak/>
        <w:t>выгрузки огарка; 9 -сопло для подачи воздуха; 10 -воздухораспределительная коробка; 11 – задвижка.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</w:p>
    <w:p w:rsidR="004954AE" w:rsidRPr="004954AE" w:rsidRDefault="004954AE" w:rsidP="004954AE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4954AE">
        <w:rPr>
          <w:rFonts w:eastAsia="TimesNewRoman"/>
          <w:sz w:val="28"/>
          <w:szCs w:val="28"/>
        </w:rPr>
        <w:t xml:space="preserve">     Воздух в печь подается под подину и проходит через отверстия в соплах в рабочее пространство печи, пронизывая находящийся над подиной слой материала, приводя его в </w:t>
      </w:r>
      <w:proofErr w:type="spellStart"/>
      <w:r w:rsidRPr="004954AE">
        <w:rPr>
          <w:rFonts w:eastAsia="TimesNewRoman"/>
          <w:sz w:val="28"/>
          <w:szCs w:val="28"/>
        </w:rPr>
        <w:t>псевдоожиженное</w:t>
      </w:r>
      <w:proofErr w:type="spellEnd"/>
      <w:r w:rsidRPr="004954AE">
        <w:rPr>
          <w:rFonts w:eastAsia="TimesNewRoman"/>
          <w:sz w:val="28"/>
          <w:szCs w:val="28"/>
        </w:rPr>
        <w:t xml:space="preserve"> состояние.</w:t>
      </w:r>
      <w:r w:rsidRPr="004954AE">
        <w:rPr>
          <w:rFonts w:eastAsia="TimesNewRoman"/>
          <w:color w:val="000000"/>
          <w:sz w:val="28"/>
          <w:szCs w:val="28"/>
        </w:rPr>
        <w:t xml:space="preserve"> </w:t>
      </w:r>
      <w:proofErr w:type="spellStart"/>
      <w:r w:rsidRPr="004954AE">
        <w:rPr>
          <w:rFonts w:eastAsia="TimesNewRoman"/>
          <w:color w:val="000000"/>
          <w:sz w:val="28"/>
          <w:szCs w:val="28"/>
        </w:rPr>
        <w:t>Псевдоожижением</w:t>
      </w:r>
      <w:proofErr w:type="spellEnd"/>
      <w:r w:rsidRPr="004954AE">
        <w:rPr>
          <w:rFonts w:eastAsia="TimesNewRoman"/>
          <w:color w:val="000000"/>
          <w:sz w:val="28"/>
          <w:szCs w:val="28"/>
        </w:rPr>
        <w:t xml:space="preserve"> называют такое состояние твердого зернистого материала, продуваемого потоком газа, при котором статическое давление слоя уравновешивается   аэродинамическим      давлением     газового   потока.</w:t>
      </w:r>
      <w:proofErr w:type="gramStart"/>
      <w:r w:rsidRPr="004954AE">
        <w:rPr>
          <w:rFonts w:eastAsia="TimesNewRoman"/>
          <w:color w:val="000000"/>
          <w:sz w:val="28"/>
          <w:szCs w:val="28"/>
        </w:rPr>
        <w:t xml:space="preserve">      </w:t>
      </w:r>
      <w:r w:rsidRPr="004954AE">
        <w:rPr>
          <w:rFonts w:eastAsia="TimesNewRoman"/>
          <w:b/>
          <w:bCs/>
          <w:color w:val="FFFFFF"/>
          <w:sz w:val="28"/>
          <w:szCs w:val="28"/>
        </w:rPr>
        <w:t>.</w:t>
      </w:r>
      <w:proofErr w:type="spellStart"/>
      <w:proofErr w:type="gramEnd"/>
      <w:r w:rsidRPr="004954AE">
        <w:rPr>
          <w:rFonts w:eastAsia="TimesNewRoman"/>
          <w:b/>
          <w:bCs/>
          <w:color w:val="FFFFFF"/>
          <w:sz w:val="28"/>
          <w:szCs w:val="28"/>
        </w:rPr>
        <w:t>Л</w:t>
      </w:r>
      <w:r w:rsidRPr="004954AE">
        <w:rPr>
          <w:rFonts w:eastAsia="TimesNewRoman"/>
          <w:color w:val="000000"/>
          <w:sz w:val="28"/>
          <w:szCs w:val="28"/>
        </w:rPr>
        <w:t>При</w:t>
      </w:r>
      <w:proofErr w:type="spellEnd"/>
      <w:r w:rsidRPr="004954AE">
        <w:rPr>
          <w:rFonts w:eastAsia="TimesNewRoman"/>
          <w:color w:val="000000"/>
          <w:sz w:val="28"/>
          <w:szCs w:val="28"/>
        </w:rPr>
        <w:t xml:space="preserve"> этом расстояние между зернами сыпучего материала увеличивается, и объем слоя возрастает на 20–50 %. Слой становится легкоподвижным и подобно жидкости течет по подине, перетекает через пороги. Этот </w:t>
      </w:r>
      <w:r w:rsidRPr="004954AE">
        <w:rPr>
          <w:rFonts w:eastAsia="TimesNewRoman"/>
          <w:sz w:val="28"/>
          <w:szCs w:val="28"/>
        </w:rPr>
        <w:t>слой движется по поду от загрузочной камеры до сливного порога и выгружается из печи.</w:t>
      </w:r>
    </w:p>
    <w:p w:rsidR="004954AE" w:rsidRPr="004954AE" w:rsidRDefault="004954AE" w:rsidP="004954AE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4954AE">
        <w:rPr>
          <w:rFonts w:eastAsia="TimesNewRoman"/>
          <w:sz w:val="28"/>
          <w:szCs w:val="28"/>
        </w:rPr>
        <w:t xml:space="preserve">     Площадь живого сечения всех сопел обычно составляет 0,7-0,9% от площади подины. Это отвечает наличию порядка 50 сопел на </w:t>
      </w:r>
      <w:smartTag w:uri="urn:schemas-microsoft-com:office:smarttags" w:element="metricconverter">
        <w:smartTagPr>
          <w:attr w:name="ProductID" w:val="1 м2"/>
        </w:smartTagPr>
        <w:r w:rsidRPr="004954AE">
          <w:rPr>
            <w:rFonts w:eastAsia="TimesNewRoman"/>
            <w:sz w:val="28"/>
            <w:szCs w:val="28"/>
          </w:rPr>
          <w:t>1 м</w:t>
        </w:r>
        <w:proofErr w:type="gramStart"/>
        <w:r w:rsidRPr="004954AE">
          <w:rPr>
            <w:rFonts w:eastAsia="TimesNewRoman"/>
            <w:sz w:val="28"/>
            <w:szCs w:val="28"/>
            <w:vertAlign w:val="superscript"/>
          </w:rPr>
          <w:t>2</w:t>
        </w:r>
      </w:smartTag>
      <w:proofErr w:type="gramEnd"/>
      <w:r w:rsidRPr="004954AE">
        <w:rPr>
          <w:rFonts w:eastAsia="TimesNewRoman"/>
          <w:sz w:val="28"/>
          <w:szCs w:val="28"/>
        </w:rPr>
        <w:t xml:space="preserve"> площади пода печи.</w:t>
      </w:r>
    </w:p>
    <w:p w:rsidR="004954AE" w:rsidRPr="004954AE" w:rsidRDefault="004954AE" w:rsidP="004954AE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4954AE">
        <w:rPr>
          <w:rFonts w:eastAsia="TimesNewRoman"/>
          <w:sz w:val="28"/>
          <w:szCs w:val="28"/>
        </w:rPr>
        <w:t xml:space="preserve">     Огарок в печь загружается через загрузочную камеру, которую часто называют </w:t>
      </w:r>
      <w:proofErr w:type="spellStart"/>
      <w:r w:rsidRPr="004954AE">
        <w:rPr>
          <w:rFonts w:eastAsia="TimesNewRoman"/>
          <w:sz w:val="28"/>
          <w:szCs w:val="28"/>
        </w:rPr>
        <w:t>форкамерой</w:t>
      </w:r>
      <w:proofErr w:type="spellEnd"/>
      <w:r w:rsidRPr="004954AE">
        <w:rPr>
          <w:rFonts w:eastAsia="TimesNewRoman"/>
          <w:sz w:val="28"/>
          <w:szCs w:val="28"/>
        </w:rPr>
        <w:t xml:space="preserve">. </w:t>
      </w:r>
      <w:proofErr w:type="spellStart"/>
      <w:r w:rsidRPr="004954AE">
        <w:rPr>
          <w:rFonts w:eastAsia="TimesNewRoman"/>
          <w:sz w:val="28"/>
          <w:szCs w:val="28"/>
        </w:rPr>
        <w:t>Форкамера</w:t>
      </w:r>
      <w:proofErr w:type="spellEnd"/>
      <w:r w:rsidRPr="004954AE">
        <w:rPr>
          <w:rFonts w:eastAsia="TimesNewRoman"/>
          <w:sz w:val="28"/>
          <w:szCs w:val="28"/>
        </w:rPr>
        <w:t xml:space="preserve"> является частью рабочего пространства печи и  представляет собой съёмную металлическую коробку, футерованную изнутри огнеупорным кирпичом.  Её площадь составляет порядка 1,0-</w:t>
      </w:r>
      <w:smartTag w:uri="urn:schemas-microsoft-com:office:smarttags" w:element="metricconverter">
        <w:smartTagPr>
          <w:attr w:name="ProductID" w:val="1,5 м2"/>
        </w:smartTagPr>
        <w:r w:rsidRPr="004954AE">
          <w:rPr>
            <w:rFonts w:eastAsia="TimesNewRoman"/>
            <w:sz w:val="28"/>
            <w:szCs w:val="28"/>
          </w:rPr>
          <w:t>1,5 м</w:t>
        </w:r>
        <w:proofErr w:type="gramStart"/>
        <w:r w:rsidRPr="004954AE">
          <w:rPr>
            <w:rFonts w:eastAsia="TimesNewRoman"/>
            <w:sz w:val="28"/>
            <w:szCs w:val="28"/>
            <w:vertAlign w:val="superscript"/>
          </w:rPr>
          <w:t>2</w:t>
        </w:r>
      </w:smartTag>
      <w:proofErr w:type="gramEnd"/>
      <w:r w:rsidRPr="004954AE">
        <w:rPr>
          <w:rFonts w:eastAsia="TimesNewRoman"/>
          <w:sz w:val="28"/>
          <w:szCs w:val="28"/>
        </w:rPr>
        <w:t>.</w:t>
      </w:r>
    </w:p>
    <w:p w:rsidR="004954AE" w:rsidRPr="004954AE" w:rsidRDefault="004954AE" w:rsidP="004954AE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4954AE">
        <w:rPr>
          <w:rFonts w:eastAsia="TimesNewRoman"/>
          <w:sz w:val="28"/>
          <w:szCs w:val="28"/>
        </w:rPr>
        <w:t xml:space="preserve">     Через воздухораспределительную коробку в печь под давлением 15-25 кПа  подаётся воздух. Скорость подаваемого в печь воздуха составляет 10-12 м/</w:t>
      </w:r>
      <w:proofErr w:type="gramStart"/>
      <w:r w:rsidRPr="004954AE">
        <w:rPr>
          <w:rFonts w:eastAsia="TimesNewRoman"/>
          <w:sz w:val="28"/>
          <w:szCs w:val="28"/>
        </w:rPr>
        <w:t>с</w:t>
      </w:r>
      <w:proofErr w:type="gramEnd"/>
      <w:r w:rsidRPr="004954AE">
        <w:rPr>
          <w:rFonts w:eastAsia="TimesNewRoman"/>
          <w:sz w:val="28"/>
          <w:szCs w:val="28"/>
        </w:rPr>
        <w:t xml:space="preserve">. </w:t>
      </w:r>
      <w:proofErr w:type="gramStart"/>
      <w:r w:rsidRPr="004954AE">
        <w:rPr>
          <w:rFonts w:eastAsia="TimesNewRoman"/>
          <w:sz w:val="28"/>
          <w:szCs w:val="28"/>
        </w:rPr>
        <w:t>Во</w:t>
      </w:r>
      <w:proofErr w:type="gramEnd"/>
      <w:r w:rsidRPr="004954AE">
        <w:rPr>
          <w:rFonts w:eastAsia="TimesNewRoman"/>
          <w:sz w:val="28"/>
          <w:szCs w:val="28"/>
        </w:rPr>
        <w:t xml:space="preserve"> избежание залегания загружаемого материала в загрузочной камере, в неё осуществляется отдельная подача воздуха. Скорость воздуха  здесь превышает скорость движения воздуха через сопла, расположенные   в основной подине печи. </w:t>
      </w:r>
    </w:p>
    <w:p w:rsidR="004954AE" w:rsidRPr="004954AE" w:rsidRDefault="004954AE" w:rsidP="004954AE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4954AE">
        <w:rPr>
          <w:rFonts w:eastAsia="TimesNewRoman"/>
          <w:sz w:val="28"/>
          <w:szCs w:val="28"/>
        </w:rPr>
        <w:t xml:space="preserve">     Выгрузка огарка из печи осуществляется через сливной порог, расположенный на противоположной от загрузочной камеры стороне печи Высота порога составляет порядка 1,0-</w:t>
      </w:r>
      <w:smartTag w:uri="urn:schemas-microsoft-com:office:smarttags" w:element="metricconverter">
        <w:smartTagPr>
          <w:attr w:name="ProductID" w:val="1,3 м"/>
        </w:smartTagPr>
        <w:r w:rsidRPr="004954AE">
          <w:rPr>
            <w:rFonts w:eastAsia="TimesNewRoman"/>
            <w:sz w:val="28"/>
            <w:szCs w:val="28"/>
          </w:rPr>
          <w:t>1,3 м</w:t>
        </w:r>
      </w:smartTag>
      <w:r w:rsidRPr="004954AE">
        <w:rPr>
          <w:rFonts w:eastAsia="TimesNewRoman"/>
          <w:sz w:val="28"/>
          <w:szCs w:val="28"/>
        </w:rPr>
        <w:t xml:space="preserve">.       </w:t>
      </w:r>
    </w:p>
    <w:p w:rsidR="004954AE" w:rsidRPr="004954AE" w:rsidRDefault="004954AE" w:rsidP="004954AE">
      <w:pPr>
        <w:tabs>
          <w:tab w:val="left" w:pos="6120"/>
        </w:tabs>
        <w:jc w:val="both"/>
        <w:rPr>
          <w:rFonts w:eastAsia="TimesNewRoman"/>
          <w:sz w:val="28"/>
          <w:szCs w:val="28"/>
          <w:vertAlign w:val="superscript"/>
        </w:rPr>
      </w:pPr>
      <w:r w:rsidRPr="004954AE">
        <w:rPr>
          <w:sz w:val="28"/>
          <w:szCs w:val="28"/>
        </w:rPr>
        <w:t xml:space="preserve">     Процесс окисления сульфидов в процессе обжига сопровождается выделением большого количества тепла. Если из кипящего слоя не отводить тепло, то температура в нём может повыситься до величин,  при которых может произойти расплавление огарка, что приведёт к выходу печи из строя. Поэтому для поддержания необходимой температуры в слое необходим отвод тепла.  Отвод тепла из кипящего слоя может осуществляться различными способами: </w:t>
      </w:r>
      <w:proofErr w:type="spellStart"/>
      <w:r w:rsidRPr="004954AE">
        <w:rPr>
          <w:sz w:val="28"/>
          <w:szCs w:val="28"/>
        </w:rPr>
        <w:t>водоохлаждаемыми</w:t>
      </w:r>
      <w:proofErr w:type="spellEnd"/>
      <w:r w:rsidRPr="004954AE">
        <w:rPr>
          <w:sz w:val="28"/>
          <w:szCs w:val="28"/>
        </w:rPr>
        <w:t xml:space="preserve"> кессонами, впрыскиванием воды в кипящий слой, с </w:t>
      </w:r>
      <w:proofErr w:type="spellStart"/>
      <w:r w:rsidRPr="004954AE">
        <w:rPr>
          <w:sz w:val="28"/>
          <w:szCs w:val="28"/>
        </w:rPr>
        <w:t>применениием</w:t>
      </w:r>
      <w:proofErr w:type="spellEnd"/>
      <w:r w:rsidRPr="004954AE">
        <w:rPr>
          <w:sz w:val="28"/>
          <w:szCs w:val="28"/>
        </w:rPr>
        <w:t xml:space="preserve"> испарительного охлаждения, с помощью </w:t>
      </w:r>
      <w:proofErr w:type="spellStart"/>
      <w:r w:rsidRPr="004954AE">
        <w:rPr>
          <w:sz w:val="28"/>
          <w:szCs w:val="28"/>
        </w:rPr>
        <w:t>водоохлаждаемых</w:t>
      </w:r>
      <w:proofErr w:type="spellEnd"/>
      <w:r w:rsidRPr="004954AE">
        <w:rPr>
          <w:sz w:val="28"/>
          <w:szCs w:val="28"/>
        </w:rPr>
        <w:t xml:space="preserve">  змеевиков, установленных в кипящем  слое. Наиболее широкое распространение получил способ отвода тепла из кипящего слоя с помощью </w:t>
      </w:r>
      <w:proofErr w:type="spellStart"/>
      <w:r w:rsidRPr="004954AE">
        <w:rPr>
          <w:sz w:val="28"/>
          <w:szCs w:val="28"/>
        </w:rPr>
        <w:t>водоохлаждаемых</w:t>
      </w:r>
      <w:proofErr w:type="spellEnd"/>
      <w:r w:rsidRPr="004954AE">
        <w:rPr>
          <w:sz w:val="28"/>
          <w:szCs w:val="28"/>
        </w:rPr>
        <w:t xml:space="preserve"> змеевиков. </w:t>
      </w:r>
      <w:r w:rsidRPr="004954AE">
        <w:rPr>
          <w:rFonts w:eastAsia="TimesNewRoman"/>
          <w:sz w:val="28"/>
          <w:szCs w:val="28"/>
        </w:rPr>
        <w:t xml:space="preserve">    Свыше 55% тепла теряется с отходящими газами. Поэтому непосредственно за печью устанавливают, котёл-утилизатор, где происходит их охлаждение до 500-600 </w:t>
      </w:r>
      <w:proofErr w:type="spellStart"/>
      <w:r w:rsidRPr="004954AE">
        <w:rPr>
          <w:rFonts w:eastAsia="TimesNewRoman"/>
          <w:sz w:val="28"/>
          <w:szCs w:val="28"/>
          <w:vertAlign w:val="superscript"/>
        </w:rPr>
        <w:t>о</w:t>
      </w:r>
      <w:r w:rsidRPr="004954AE">
        <w:rPr>
          <w:rFonts w:eastAsia="TimesNewRoman"/>
          <w:sz w:val="28"/>
          <w:szCs w:val="28"/>
        </w:rPr>
        <w:t>С</w:t>
      </w:r>
      <w:proofErr w:type="spellEnd"/>
      <w:r w:rsidRPr="004954AE">
        <w:rPr>
          <w:rFonts w:eastAsia="TimesNewRoman"/>
          <w:sz w:val="28"/>
          <w:szCs w:val="28"/>
        </w:rPr>
        <w:t>.</w:t>
      </w:r>
    </w:p>
    <w:p w:rsidR="004954AE" w:rsidRPr="004954AE" w:rsidRDefault="004954AE" w:rsidP="004954AE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4954AE">
        <w:rPr>
          <w:rFonts w:eastAsia="TimesNewRoman"/>
          <w:sz w:val="28"/>
          <w:szCs w:val="28"/>
        </w:rPr>
        <w:t xml:space="preserve">     Обжиг цинкового концентрата проводят при температуре 950-980 </w:t>
      </w:r>
      <w:proofErr w:type="spellStart"/>
      <w:r w:rsidRPr="004954AE">
        <w:rPr>
          <w:rFonts w:eastAsia="TimesNewRoman"/>
          <w:sz w:val="28"/>
          <w:szCs w:val="28"/>
          <w:vertAlign w:val="superscript"/>
        </w:rPr>
        <w:t>о</w:t>
      </w:r>
      <w:r w:rsidRPr="004954AE">
        <w:rPr>
          <w:rFonts w:eastAsia="TimesNewRoman"/>
          <w:sz w:val="28"/>
          <w:szCs w:val="28"/>
        </w:rPr>
        <w:t>С</w:t>
      </w:r>
      <w:proofErr w:type="spellEnd"/>
      <w:r w:rsidRPr="004954AE">
        <w:rPr>
          <w:rFonts w:eastAsia="TimesNewRoman"/>
          <w:sz w:val="28"/>
          <w:szCs w:val="28"/>
        </w:rPr>
        <w:t xml:space="preserve">. Температура отходящих газов под сводом печи составляет   90-950 </w:t>
      </w:r>
      <w:proofErr w:type="spellStart"/>
      <w:r w:rsidRPr="004954AE">
        <w:rPr>
          <w:rFonts w:eastAsia="TimesNewRoman"/>
          <w:sz w:val="28"/>
          <w:szCs w:val="28"/>
          <w:vertAlign w:val="superscript"/>
        </w:rPr>
        <w:t>о</w:t>
      </w:r>
      <w:r w:rsidRPr="004954AE">
        <w:rPr>
          <w:rFonts w:eastAsia="TimesNewRoman"/>
          <w:sz w:val="28"/>
          <w:szCs w:val="28"/>
        </w:rPr>
        <w:t>С</w:t>
      </w:r>
      <w:proofErr w:type="spellEnd"/>
      <w:r w:rsidRPr="004954AE">
        <w:rPr>
          <w:rFonts w:eastAsia="TimesNewRoman"/>
          <w:sz w:val="28"/>
          <w:szCs w:val="28"/>
        </w:rPr>
        <w:t xml:space="preserve">, перед циклонами -500-600 </w:t>
      </w:r>
      <w:proofErr w:type="spellStart"/>
      <w:r w:rsidRPr="004954AE">
        <w:rPr>
          <w:rFonts w:eastAsia="TimesNewRoman"/>
          <w:sz w:val="28"/>
          <w:szCs w:val="28"/>
          <w:vertAlign w:val="superscript"/>
        </w:rPr>
        <w:t>о</w:t>
      </w:r>
      <w:r w:rsidRPr="004954AE">
        <w:rPr>
          <w:rFonts w:eastAsia="TimesNewRoman"/>
          <w:sz w:val="28"/>
          <w:szCs w:val="28"/>
        </w:rPr>
        <w:t>С</w:t>
      </w:r>
      <w:proofErr w:type="spellEnd"/>
      <w:r w:rsidRPr="004954AE">
        <w:rPr>
          <w:rFonts w:eastAsia="TimesNewRoman"/>
          <w:sz w:val="28"/>
          <w:szCs w:val="28"/>
        </w:rPr>
        <w:t>.</w:t>
      </w:r>
    </w:p>
    <w:p w:rsidR="004954AE" w:rsidRPr="004954AE" w:rsidRDefault="004954AE" w:rsidP="004954AE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4954AE">
        <w:rPr>
          <w:rFonts w:eastAsia="TimesNewRoman"/>
          <w:sz w:val="28"/>
          <w:szCs w:val="28"/>
        </w:rPr>
        <w:lastRenderedPageBreak/>
        <w:t xml:space="preserve">     Продуктами обжига являются огарок, пыль и отходящие газы.</w:t>
      </w:r>
    </w:p>
    <w:p w:rsidR="004954AE" w:rsidRPr="004954AE" w:rsidRDefault="004954AE" w:rsidP="004954AE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4954AE">
        <w:rPr>
          <w:rFonts w:eastAsia="TimesNewRoman"/>
          <w:sz w:val="28"/>
          <w:szCs w:val="28"/>
        </w:rPr>
        <w:t xml:space="preserve">     К огарку, получаемому в процессе обжига, предъявляются следующие требования: иметь минимальное содержание сульфидной серы (0,1-0,3 %); определённое содержание сульфатной серы (2-4%); высокое количество мелкой фракции(</w:t>
      </w:r>
      <w:smartTag w:uri="urn:schemas-microsoft-com:office:smarttags" w:element="metricconverter">
        <w:smartTagPr>
          <w:attr w:name="ProductID" w:val="-0,15 мм"/>
        </w:smartTagPr>
        <w:r w:rsidRPr="004954AE">
          <w:rPr>
            <w:rFonts w:eastAsia="TimesNewRoman"/>
            <w:sz w:val="28"/>
            <w:szCs w:val="28"/>
          </w:rPr>
          <w:t>-0,15 мм</w:t>
        </w:r>
      </w:smartTag>
      <w:r w:rsidRPr="004954AE">
        <w:rPr>
          <w:rFonts w:eastAsia="TimesNewRoman"/>
          <w:sz w:val="28"/>
          <w:szCs w:val="28"/>
        </w:rPr>
        <w:t>); невысокое содержание ферритов и силикатов цинка.</w:t>
      </w:r>
    </w:p>
    <w:p w:rsidR="004954AE" w:rsidRPr="004954AE" w:rsidRDefault="004954AE" w:rsidP="004954AE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4954AE">
        <w:rPr>
          <w:rFonts w:eastAsia="TimesNewRoman"/>
          <w:sz w:val="28"/>
          <w:szCs w:val="28"/>
        </w:rPr>
        <w:t xml:space="preserve">     В огарке, полученном при обжиге, обычно  содержатся  </w:t>
      </w:r>
      <w:proofErr w:type="spellStart"/>
      <w:r w:rsidRPr="004954AE">
        <w:rPr>
          <w:rFonts w:eastAsia="TimesNewRoman"/>
          <w:sz w:val="28"/>
          <w:szCs w:val="28"/>
        </w:rPr>
        <w:t>кислоторастворимые</w:t>
      </w:r>
      <w:proofErr w:type="spellEnd"/>
      <w:r w:rsidRPr="004954AE">
        <w:rPr>
          <w:rFonts w:eastAsia="TimesNewRoman"/>
          <w:sz w:val="28"/>
          <w:szCs w:val="28"/>
        </w:rPr>
        <w:t xml:space="preserve"> формы компонентов в количестве: цинк – 88-92 %; силикаты-40-50%; сульфатная сера – 80-85 %</w:t>
      </w:r>
    </w:p>
    <w:p w:rsidR="004954AE" w:rsidRPr="004954AE" w:rsidRDefault="004954AE" w:rsidP="004954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4954AE">
        <w:rPr>
          <w:rFonts w:eastAsia="TimesNewRoman"/>
          <w:sz w:val="28"/>
          <w:szCs w:val="28"/>
        </w:rPr>
        <w:t xml:space="preserve">     Вынос пыли из печи в процессе обжига составляет порядка -35-50 % от массы загружаемого концентрата.</w:t>
      </w:r>
      <w:r w:rsidRPr="004954AE">
        <w:rPr>
          <w:sz w:val="28"/>
          <w:szCs w:val="28"/>
        </w:rPr>
        <w:t xml:space="preserve"> Поэтому печь оборудована мощной системой пылеулавливания, включающая циклоны и электрофильтры,  которая обеспечивает очистку газов от пыли на 99,5%.  Основная  масса пыли порядка 95% представляет собой грубую пыль, которая    улавливается в циклонах, газоходах и стояках.  Мелкая пыль, составляющая порядка 5%, улавливается в электрофильтрах. По своему составу она может отличаться от огарка. Обычно создают такой режим обжига, чтобы улавливаемая пыль была готовым продуктом. В этом случае она присоединяется к огарку. Тонкая пыль улавливается в электрофильтрах. В ней концентрируется значительное количество редких и рассеянных металлов. Эта пыль может быть переработана самостоятельно с целью извлечения редких и рассеянных металлов. Состав пыли отличается от огарка, в основном, повышенным  содержанием сульфидной и сульфатной серы.</w:t>
      </w:r>
    </w:p>
    <w:p w:rsidR="004954AE" w:rsidRPr="004954AE" w:rsidRDefault="004954AE" w:rsidP="004954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Обжиг цинковых концентратов может осуществляться как на воздушном дутье, так и на дутье, обогащённое кислородом.  </w:t>
      </w:r>
    </w:p>
    <w:p w:rsidR="004954AE" w:rsidRPr="004954AE" w:rsidRDefault="004954AE" w:rsidP="004954AE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4954AE">
        <w:rPr>
          <w:sz w:val="28"/>
          <w:szCs w:val="28"/>
        </w:rPr>
        <w:t xml:space="preserve">     При обжиге на воздушном дутье содержание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в отходящих газах составляет порядка 8,5-10%. Из-за подсоса воздуха в газоходах на получение серной кислоты поступают газы с содержанием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 xml:space="preserve"> порядка 5-7%. Обогащение дутья кислородом позволяет получить отходящие газы, содержащие 14-16 % </w:t>
      </w:r>
      <w:r w:rsidRPr="004954AE">
        <w:rPr>
          <w:sz w:val="28"/>
          <w:szCs w:val="28"/>
          <w:lang w:val="en-US"/>
        </w:rPr>
        <w:t>SO</w:t>
      </w:r>
      <w:r w:rsidRPr="004954AE">
        <w:rPr>
          <w:sz w:val="28"/>
          <w:szCs w:val="28"/>
          <w:vertAlign w:val="subscript"/>
        </w:rPr>
        <w:t>2</w:t>
      </w:r>
      <w:r w:rsidRPr="004954AE">
        <w:rPr>
          <w:sz w:val="28"/>
          <w:szCs w:val="28"/>
        </w:rPr>
        <w:t>. Обогащение дутья кислородом может достигать 30%.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Интенсификации процесса обжига цинковых концентратов  в печах кипящего слоя может осуществляться за счёт обогащения дутья кислородом  увеличения скорости и удельного расхода  подаваемого в печь воздуха.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Большой практический интерес представляет интенсификация процесса обжига за счёт обогащения воздушного дутья кислородом. Она экономически выгодна при попутном извлечении из воздуха помимо технического кислорода таких составляющих как азот, гелий, аргон и неон. Использование воздушного дутья обогащённого до 28-30 % кислорода позволяет повысить на 50% производительность печи,   снизить вынос пыли из печи  идо 30%, улучшить качество огарка и отходящих газов. В огарке  и пыли остаётся меньше сульфидной серы и в них  снижается содержание ферритов и силикатов цинка.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Интенсификация процесса обжига за счёт увеличения скорости дутья и его расхода экономически  выгодна в том случае, если производство </w:t>
      </w:r>
      <w:r w:rsidRPr="004954AE">
        <w:rPr>
          <w:sz w:val="28"/>
          <w:szCs w:val="28"/>
        </w:rPr>
        <w:lastRenderedPageBreak/>
        <w:t xml:space="preserve">кислорода требует больших затрат на электроэнергию и в случае невозможности извлечения из воздуха побочных продуктов. </w:t>
      </w:r>
    </w:p>
    <w:p w:rsidR="004954AE" w:rsidRPr="004954AE" w:rsidRDefault="004954AE" w:rsidP="004954AE">
      <w:pPr>
        <w:jc w:val="both"/>
        <w:rPr>
          <w:sz w:val="28"/>
          <w:szCs w:val="28"/>
        </w:rPr>
      </w:pPr>
      <w:r w:rsidRPr="004954AE">
        <w:rPr>
          <w:sz w:val="28"/>
          <w:szCs w:val="28"/>
        </w:rPr>
        <w:t xml:space="preserve">     Основные </w:t>
      </w:r>
      <w:proofErr w:type="spellStart"/>
      <w:proofErr w:type="gramStart"/>
      <w:r w:rsidRPr="004954AE">
        <w:rPr>
          <w:sz w:val="28"/>
          <w:szCs w:val="28"/>
        </w:rPr>
        <w:t>технико</w:t>
      </w:r>
      <w:proofErr w:type="spellEnd"/>
      <w:r w:rsidRPr="004954AE">
        <w:rPr>
          <w:sz w:val="28"/>
          <w:szCs w:val="28"/>
        </w:rPr>
        <w:t>- экономические</w:t>
      </w:r>
      <w:proofErr w:type="gramEnd"/>
      <w:r w:rsidRPr="004954AE">
        <w:rPr>
          <w:sz w:val="28"/>
          <w:szCs w:val="28"/>
        </w:rPr>
        <w:t xml:space="preserve"> </w:t>
      </w:r>
      <w:proofErr w:type="spellStart"/>
      <w:r w:rsidRPr="004954AE">
        <w:rPr>
          <w:sz w:val="28"/>
          <w:szCs w:val="28"/>
        </w:rPr>
        <w:t>покаэатели</w:t>
      </w:r>
      <w:proofErr w:type="spellEnd"/>
      <w:r w:rsidRPr="004954AE">
        <w:rPr>
          <w:sz w:val="28"/>
          <w:szCs w:val="28"/>
        </w:rPr>
        <w:t xml:space="preserve"> работы </w:t>
      </w:r>
      <w:proofErr w:type="spellStart"/>
      <w:r w:rsidRPr="004954AE">
        <w:rPr>
          <w:sz w:val="28"/>
          <w:szCs w:val="28"/>
        </w:rPr>
        <w:t>пепчи</w:t>
      </w:r>
      <w:proofErr w:type="spellEnd"/>
      <w:r w:rsidRPr="004954AE">
        <w:rPr>
          <w:sz w:val="28"/>
          <w:szCs w:val="28"/>
        </w:rPr>
        <w:t xml:space="preserve"> кипящего слоя приведены в таблице 2.2</w:t>
      </w:r>
    </w:p>
    <w:p w:rsidR="00073A99" w:rsidRPr="004954AE" w:rsidRDefault="00073A99">
      <w:pPr>
        <w:rPr>
          <w:sz w:val="28"/>
          <w:szCs w:val="28"/>
        </w:rPr>
      </w:pPr>
    </w:p>
    <w:sectPr w:rsidR="00073A99" w:rsidRPr="004954AE" w:rsidSect="00736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954AE"/>
    <w:rsid w:val="00073A99"/>
    <w:rsid w:val="004954AE"/>
    <w:rsid w:val="00736D0F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54A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54A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6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11.bin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oleObject" Target="embeddings/oleObject10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4.bin"/><Relationship Id="rId5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image" Target="media/image8.e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9.bin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2.bin"/><Relationship Id="rId27" Type="http://schemas.openxmlformats.org/officeDocument/2006/relationships/oleObject" Target="embeddings/oleObject17.bin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2652</Words>
  <Characters>15117</Characters>
  <Application>Microsoft Office Word</Application>
  <DocSecurity>0</DocSecurity>
  <Lines>125</Lines>
  <Paragraphs>35</Paragraphs>
  <ScaleCrop>false</ScaleCrop>
  <Company>Reanimator Extreme Edition</Company>
  <LinksUpToDate>false</LinksUpToDate>
  <CharactersWithSpaces>17734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2021-11-30T09:04:00Z</dcterms:created>
  <dcterms:modified xsi:type="dcterms:W3CDTF">2021-11-30T09:04:00Z</dcterms:modified>
</cp:coreProperties>
</file>